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7D144" w14:textId="77777777" w:rsidR="00326BCF" w:rsidRPr="00715324" w:rsidRDefault="004E26EF" w:rsidP="00715324">
      <w:pPr>
        <w:pStyle w:val="Sangra3detindependiente"/>
        <w:ind w:firstLine="0"/>
        <w:jc w:val="center"/>
        <w:rPr>
          <w:b/>
          <w:sz w:val="20"/>
          <w:szCs w:val="20"/>
        </w:rPr>
      </w:pPr>
      <w:bookmarkStart w:id="0" w:name="_DV_M7"/>
      <w:bookmarkStart w:id="1" w:name="_DV_M8"/>
      <w:bookmarkStart w:id="2" w:name="_DV_M9"/>
      <w:bookmarkStart w:id="3" w:name="_DV_M11"/>
      <w:bookmarkStart w:id="4" w:name="_DV_M12"/>
      <w:bookmarkStart w:id="5" w:name="_DV_M13"/>
      <w:bookmarkStart w:id="6" w:name="_DV_M15"/>
      <w:bookmarkStart w:id="7" w:name="_DV_M16"/>
      <w:bookmarkStart w:id="8" w:name="_DV_M18"/>
      <w:bookmarkStart w:id="9" w:name="_DV_M19"/>
      <w:bookmarkStart w:id="10" w:name="_DV_M21"/>
      <w:bookmarkStart w:id="11" w:name="_DV_M22"/>
      <w:bookmarkStart w:id="12" w:name="_DV_M23"/>
      <w:bookmarkStart w:id="13" w:name="_DV_M25"/>
      <w:bookmarkStart w:id="14" w:name="_DV_M26"/>
      <w:bookmarkStart w:id="15" w:name="_DV_M31"/>
      <w:bookmarkStart w:id="16" w:name="_DV_M32"/>
      <w:bookmarkStart w:id="17" w:name="_DV_M33"/>
      <w:bookmarkStart w:id="18" w:name="_DV_M34"/>
      <w:bookmarkStart w:id="19" w:name="_DV_M36"/>
      <w:bookmarkStart w:id="20" w:name="_DV_M37"/>
      <w:bookmarkStart w:id="21" w:name="_DV_M39"/>
      <w:bookmarkStart w:id="22" w:name="_DV_M41"/>
      <w:bookmarkStart w:id="23" w:name="_DV_M42"/>
      <w:bookmarkStart w:id="24" w:name="_DV_M45"/>
      <w:bookmarkStart w:id="25" w:name="_DV_M46"/>
      <w:bookmarkStart w:id="26" w:name="_DV_M47"/>
      <w:bookmarkStart w:id="27" w:name="_DV_M48"/>
      <w:bookmarkStart w:id="28" w:name="_DV_M49"/>
      <w:bookmarkStart w:id="29" w:name="_DV_M51"/>
      <w:bookmarkStart w:id="30" w:name="_DV_M52"/>
      <w:bookmarkStart w:id="31" w:name="_DV_M53"/>
      <w:bookmarkStart w:id="32" w:name="_DV_M54"/>
      <w:bookmarkStart w:id="33" w:name="_DV_M55"/>
      <w:bookmarkStart w:id="34" w:name="_DV_M56"/>
      <w:bookmarkStart w:id="35" w:name="_DV_M57"/>
      <w:bookmarkStart w:id="36" w:name="_DV_M65"/>
      <w:bookmarkStart w:id="37" w:name="_DV_M66"/>
      <w:bookmarkStart w:id="38" w:name="_DV_M67"/>
      <w:bookmarkStart w:id="39" w:name="_DV_M68"/>
      <w:bookmarkStart w:id="40" w:name="_DV_M69"/>
      <w:bookmarkStart w:id="41" w:name="_DV_M99"/>
      <w:bookmarkStart w:id="42" w:name="_DV_M100"/>
      <w:bookmarkStart w:id="43" w:name="_DV_M155"/>
      <w:bookmarkStart w:id="44" w:name="_DV_M157"/>
      <w:bookmarkStart w:id="45" w:name="_DV_M159"/>
      <w:bookmarkStart w:id="46" w:name="_DV_M160"/>
      <w:bookmarkStart w:id="47" w:name="_DV_M161"/>
      <w:bookmarkStart w:id="48" w:name="_DV_M163"/>
      <w:bookmarkStart w:id="49" w:name="_DV_M164"/>
      <w:bookmarkStart w:id="50" w:name="_DV_M166"/>
      <w:bookmarkStart w:id="51" w:name="_DV_M167"/>
      <w:bookmarkStart w:id="52" w:name="_DV_M168"/>
      <w:bookmarkStart w:id="53" w:name="_DV_M169"/>
      <w:bookmarkStart w:id="54" w:name="_DV_M176"/>
      <w:bookmarkStart w:id="55" w:name="_DV_M177"/>
      <w:bookmarkStart w:id="56" w:name="_DV_M178"/>
      <w:bookmarkStart w:id="57" w:name="_DV_M179"/>
      <w:bookmarkStart w:id="58" w:name="_DV_M180"/>
      <w:bookmarkStart w:id="59" w:name="_DV_M181"/>
      <w:bookmarkStart w:id="60" w:name="_DV_M182"/>
      <w:bookmarkStart w:id="61" w:name="_DV_M183"/>
      <w:bookmarkStart w:id="62" w:name="_DV_M184"/>
      <w:bookmarkStart w:id="63" w:name="_DV_M185"/>
      <w:bookmarkStart w:id="64" w:name="_DV_M187"/>
      <w:bookmarkStart w:id="65" w:name="_DV_M188"/>
      <w:bookmarkStart w:id="66" w:name="_DV_M191"/>
      <w:bookmarkStart w:id="67" w:name="_DV_M192"/>
      <w:bookmarkStart w:id="68" w:name="_DV_M202"/>
      <w:bookmarkStart w:id="69" w:name="_DV_M204"/>
      <w:bookmarkStart w:id="70" w:name="_DV_M209"/>
      <w:bookmarkStart w:id="71" w:name="_DV_M211"/>
      <w:bookmarkStart w:id="72" w:name="_DV_M212"/>
      <w:bookmarkStart w:id="73" w:name="_DV_M214"/>
      <w:bookmarkStart w:id="74" w:name="_DV_M215"/>
      <w:bookmarkStart w:id="75" w:name="_DV_M216"/>
      <w:bookmarkStart w:id="76" w:name="_DV_M217"/>
      <w:bookmarkStart w:id="77" w:name="_DV_M218"/>
      <w:bookmarkStart w:id="78" w:name="_DV_M219"/>
      <w:bookmarkStart w:id="79" w:name="_DV_M220"/>
      <w:bookmarkStart w:id="80" w:name="_DV_M221"/>
      <w:bookmarkStart w:id="81" w:name="_DV_M222"/>
      <w:bookmarkStart w:id="82" w:name="_DV_M223"/>
      <w:bookmarkStart w:id="83" w:name="_DV_M224"/>
      <w:bookmarkStart w:id="84" w:name="_DV_M225"/>
      <w:bookmarkStart w:id="85" w:name="_DV_M226"/>
      <w:bookmarkStart w:id="86" w:name="_DV_M227"/>
      <w:bookmarkStart w:id="87" w:name="_DV_M228"/>
      <w:bookmarkStart w:id="88" w:name="_DV_M229"/>
      <w:bookmarkStart w:id="89" w:name="_DV_M233"/>
      <w:bookmarkStart w:id="90" w:name="_DV_M234"/>
      <w:bookmarkStart w:id="91" w:name="_DV_M235"/>
      <w:bookmarkStart w:id="92" w:name="_DV_M276"/>
      <w:bookmarkStart w:id="93" w:name="_DV_M277"/>
      <w:bookmarkStart w:id="94" w:name="_DV_M278"/>
      <w:bookmarkStart w:id="95" w:name="_DV_M279"/>
      <w:bookmarkStart w:id="96" w:name="_DV_M280"/>
      <w:bookmarkStart w:id="97" w:name="_DV_M281"/>
      <w:bookmarkStart w:id="98" w:name="_DV_M282"/>
      <w:bookmarkStart w:id="99" w:name="_DV_M283"/>
      <w:bookmarkStart w:id="100" w:name="_DV_M285"/>
      <w:bookmarkStart w:id="101" w:name="_DV_M286"/>
      <w:bookmarkStart w:id="102" w:name="_DV_M287"/>
      <w:bookmarkStart w:id="103" w:name="_DV_M288"/>
      <w:bookmarkStart w:id="104" w:name="_DV_M289"/>
      <w:bookmarkStart w:id="105" w:name="_DV_M290"/>
      <w:bookmarkStart w:id="106" w:name="_DV_M291"/>
      <w:bookmarkStart w:id="107" w:name="_DV_M292"/>
      <w:bookmarkStart w:id="108" w:name="_DV_M293"/>
      <w:bookmarkStart w:id="109" w:name="_DV_M294"/>
      <w:bookmarkStart w:id="110" w:name="_DV_M295"/>
      <w:bookmarkStart w:id="111" w:name="_DV_M296"/>
      <w:bookmarkStart w:id="112" w:name="_DV_M297"/>
      <w:bookmarkStart w:id="113" w:name="_DV_M298"/>
      <w:bookmarkStart w:id="114" w:name="_DV_M299"/>
      <w:bookmarkStart w:id="115" w:name="_DV_M300"/>
      <w:bookmarkStart w:id="116" w:name="_DV_M301"/>
      <w:bookmarkStart w:id="117" w:name="_DV_M302"/>
      <w:bookmarkStart w:id="118" w:name="_DV_M303"/>
      <w:bookmarkStart w:id="119" w:name="_DV_M304"/>
      <w:bookmarkStart w:id="120" w:name="_DV_M305"/>
      <w:bookmarkStart w:id="121" w:name="_DV_M306"/>
      <w:bookmarkStart w:id="122" w:name="_DV_M307"/>
      <w:bookmarkStart w:id="123" w:name="_DV_M308"/>
      <w:bookmarkStart w:id="124" w:name="_DV_M309"/>
      <w:bookmarkStart w:id="125" w:name="_DV_M311"/>
      <w:bookmarkStart w:id="126" w:name="_DV_M312"/>
      <w:bookmarkStart w:id="127" w:name="_DV_M313"/>
      <w:bookmarkStart w:id="128" w:name="_DV_M314"/>
      <w:bookmarkStart w:id="129" w:name="_DV_M315"/>
      <w:bookmarkStart w:id="130" w:name="_DV_M316"/>
      <w:bookmarkStart w:id="131" w:name="_DV_M317"/>
      <w:bookmarkStart w:id="132" w:name="_DV_M318"/>
      <w:bookmarkStart w:id="133" w:name="_DV_M323"/>
      <w:bookmarkStart w:id="134" w:name="_DV_M324"/>
      <w:bookmarkStart w:id="135" w:name="_DV_M326"/>
      <w:bookmarkStart w:id="136" w:name="_DV_M327"/>
      <w:bookmarkStart w:id="137" w:name="_DV_M328"/>
      <w:bookmarkStart w:id="138" w:name="_DV_M329"/>
      <w:bookmarkStart w:id="139" w:name="_DV_M331"/>
      <w:bookmarkStart w:id="140" w:name="_DV_M332"/>
      <w:bookmarkStart w:id="141" w:name="_DV_M333"/>
      <w:bookmarkStart w:id="142" w:name="_DV_M334"/>
      <w:bookmarkStart w:id="143" w:name="_DV_M335"/>
      <w:bookmarkStart w:id="144" w:name="_DV_M336"/>
      <w:bookmarkStart w:id="145" w:name="_DV_M337"/>
      <w:bookmarkStart w:id="146" w:name="_DV_M338"/>
      <w:bookmarkStart w:id="147" w:name="_DV_M339"/>
      <w:bookmarkStart w:id="148" w:name="_DV_M340"/>
      <w:bookmarkStart w:id="149" w:name="_DV_M341"/>
      <w:bookmarkStart w:id="150" w:name="_DV_M342"/>
      <w:bookmarkStart w:id="151" w:name="_DV_M343"/>
      <w:bookmarkStart w:id="152" w:name="_DV_M344"/>
      <w:bookmarkStart w:id="153" w:name="_DV_M345"/>
      <w:bookmarkStart w:id="154" w:name="_DV_M346"/>
      <w:bookmarkStart w:id="155" w:name="_DV_M347"/>
      <w:bookmarkStart w:id="156" w:name="_DV_M348"/>
      <w:bookmarkStart w:id="157" w:name="_DV_M349"/>
      <w:bookmarkStart w:id="158" w:name="_DV_M350"/>
      <w:bookmarkStart w:id="159" w:name="_DV_M351"/>
      <w:bookmarkStart w:id="160" w:name="_DV_M352"/>
      <w:bookmarkStart w:id="161" w:name="_DV_M353"/>
      <w:bookmarkStart w:id="162" w:name="_DV_M354"/>
      <w:bookmarkStart w:id="163" w:name="_DV_M355"/>
      <w:bookmarkStart w:id="164" w:name="_DV_M356"/>
      <w:bookmarkStart w:id="165" w:name="_DV_M357"/>
      <w:bookmarkStart w:id="166" w:name="_DV_M358"/>
      <w:bookmarkStart w:id="167" w:name="_DV_M359"/>
      <w:bookmarkStart w:id="168" w:name="_DV_M360"/>
      <w:bookmarkStart w:id="169" w:name="_DV_M361"/>
      <w:bookmarkStart w:id="170" w:name="_DV_M362"/>
      <w:bookmarkStart w:id="171" w:name="_DV_M363"/>
      <w:bookmarkStart w:id="172" w:name="_DV_M379"/>
      <w:bookmarkStart w:id="173" w:name="_DV_M387"/>
      <w:bookmarkStart w:id="174" w:name="_DV_M398"/>
      <w:bookmarkStart w:id="175" w:name="_DV_M400"/>
      <w:bookmarkStart w:id="176" w:name="_DV_M401"/>
      <w:bookmarkStart w:id="177" w:name="_DV_M402"/>
      <w:bookmarkStart w:id="178" w:name="_DV_M403"/>
      <w:bookmarkStart w:id="179" w:name="_DV_M404"/>
      <w:bookmarkStart w:id="180" w:name="_DV_M405"/>
      <w:bookmarkStart w:id="181" w:name="_DV_M406"/>
      <w:bookmarkStart w:id="182" w:name="_DV_M407"/>
      <w:bookmarkStart w:id="183" w:name="_DV_M408"/>
      <w:bookmarkStart w:id="184" w:name="_DV_M409"/>
      <w:bookmarkStart w:id="185" w:name="_DV_M410"/>
      <w:bookmarkStart w:id="186" w:name="_DV_M411"/>
      <w:bookmarkStart w:id="187" w:name="_DV_M412"/>
      <w:bookmarkStart w:id="188" w:name="_DV_M413"/>
      <w:bookmarkStart w:id="189" w:name="_DV_M414"/>
      <w:bookmarkStart w:id="190" w:name="_DV_M416"/>
      <w:bookmarkStart w:id="191" w:name="_DV_M417"/>
      <w:bookmarkStart w:id="192" w:name="_DV_M420"/>
      <w:bookmarkStart w:id="193" w:name="_DV_M421"/>
      <w:bookmarkStart w:id="194" w:name="_DV_M422"/>
      <w:bookmarkStart w:id="195" w:name="_DV_M423"/>
      <w:bookmarkStart w:id="196" w:name="_DV_M424"/>
      <w:bookmarkStart w:id="197" w:name="_DV_M428"/>
      <w:bookmarkStart w:id="198" w:name="_DV_M429"/>
      <w:bookmarkStart w:id="199" w:name="_DV_M430"/>
      <w:bookmarkStart w:id="200" w:name="_DV_M431"/>
      <w:bookmarkStart w:id="201" w:name="_DV_M432"/>
      <w:bookmarkStart w:id="202" w:name="_DV_M433"/>
      <w:bookmarkStart w:id="203" w:name="_DV_M435"/>
      <w:bookmarkStart w:id="204" w:name="_DV_M436"/>
      <w:bookmarkStart w:id="205" w:name="_DV_M441"/>
      <w:bookmarkStart w:id="206" w:name="_DV_M442"/>
      <w:bookmarkStart w:id="207" w:name="_DV_M443"/>
      <w:bookmarkStart w:id="208" w:name="_DV_M447"/>
      <w:bookmarkStart w:id="209" w:name="_DV_M448"/>
      <w:bookmarkStart w:id="210" w:name="_DV_M450"/>
      <w:bookmarkStart w:id="211" w:name="_DV_M451"/>
      <w:bookmarkStart w:id="212" w:name="_DV_M452"/>
      <w:bookmarkStart w:id="213" w:name="_DV_M453"/>
      <w:bookmarkStart w:id="214" w:name="_DV_M454"/>
      <w:bookmarkStart w:id="215" w:name="_DV_M4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715324">
        <w:rPr>
          <w:b/>
          <w:sz w:val="20"/>
          <w:szCs w:val="20"/>
        </w:rPr>
        <w:t>ORDEN DE COMPRA</w:t>
      </w:r>
    </w:p>
    <w:p w14:paraId="47E3D0BB" w14:textId="77777777" w:rsidR="00326BCF" w:rsidRPr="00715324" w:rsidRDefault="004E26EF" w:rsidP="00715324">
      <w:pPr>
        <w:rPr>
          <w:b/>
          <w:sz w:val="20"/>
          <w:szCs w:val="20"/>
        </w:rPr>
      </w:pPr>
      <w:r w:rsidRPr="00715324">
        <w:rPr>
          <w:b/>
          <w:sz w:val="20"/>
          <w:szCs w:val="20"/>
        </w:rPr>
        <w:t>AEROPUERTOS ARGENTINA 2000 S.A.</w:t>
      </w:r>
    </w:p>
    <w:p w14:paraId="09CB642A" w14:textId="17D33BAE" w:rsidR="00326BCF" w:rsidRPr="00715324" w:rsidRDefault="004E26EF" w:rsidP="00715324">
      <w:pPr>
        <w:rPr>
          <w:b/>
          <w:sz w:val="20"/>
          <w:szCs w:val="20"/>
          <w:lang w:val="es-AR"/>
        </w:rPr>
      </w:pPr>
      <w:r w:rsidRPr="00715324">
        <w:rPr>
          <w:b/>
          <w:sz w:val="20"/>
          <w:szCs w:val="20"/>
        </w:rPr>
        <w:t xml:space="preserve">OBLIGACIONES NEGOCIABLES CLASE </w:t>
      </w:r>
      <w:r w:rsidR="00AF5345" w:rsidRPr="00715324">
        <w:rPr>
          <w:b/>
          <w:sz w:val="20"/>
          <w:szCs w:val="20"/>
        </w:rPr>
        <w:t>11</w:t>
      </w:r>
    </w:p>
    <w:p w14:paraId="5ACE44A5" w14:textId="77777777" w:rsidR="00326BCF" w:rsidRPr="00715324" w:rsidRDefault="00326BCF" w:rsidP="00715324">
      <w:pPr>
        <w:ind w:right="-271"/>
        <w:jc w:val="right"/>
        <w:rPr>
          <w:sz w:val="20"/>
          <w:szCs w:val="20"/>
          <w:lang w:val="es-AR"/>
        </w:rPr>
      </w:pPr>
    </w:p>
    <w:p w14:paraId="362C6048" w14:textId="517C155B" w:rsidR="00326BCF" w:rsidRPr="00715324" w:rsidRDefault="004E26EF" w:rsidP="00715324">
      <w:pPr>
        <w:ind w:right="-271"/>
        <w:jc w:val="right"/>
        <w:rPr>
          <w:bCs/>
          <w:sz w:val="20"/>
          <w:szCs w:val="20"/>
          <w:lang w:val="es-AR"/>
        </w:rPr>
      </w:pPr>
      <w:r w:rsidRPr="00715324">
        <w:rPr>
          <w:sz w:val="20"/>
          <w:szCs w:val="20"/>
          <w:lang w:val="es-AR"/>
        </w:rPr>
        <w:t xml:space="preserve">Ciudad Autónoma de Buenos Aires, </w:t>
      </w:r>
      <w:r w:rsidR="00D829A4">
        <w:rPr>
          <w:sz w:val="20"/>
          <w:szCs w:val="20"/>
          <w:lang w:val="es-MX"/>
        </w:rPr>
        <w:t>19 de Diciembre</w:t>
      </w:r>
      <w:r w:rsidRPr="00715324">
        <w:rPr>
          <w:sz w:val="20"/>
          <w:szCs w:val="20"/>
          <w:lang w:val="es-AR"/>
        </w:rPr>
        <w:t xml:space="preserve"> de 202</w:t>
      </w:r>
      <w:r w:rsidR="00AF5345" w:rsidRPr="00715324">
        <w:rPr>
          <w:sz w:val="20"/>
          <w:szCs w:val="20"/>
          <w:lang w:val="es-AR"/>
        </w:rPr>
        <w:t>4</w:t>
      </w:r>
    </w:p>
    <w:p w14:paraId="5F768B09" w14:textId="77777777" w:rsidR="00326BCF" w:rsidRPr="00715324" w:rsidRDefault="00326BCF" w:rsidP="00715324">
      <w:pPr>
        <w:ind w:right="-271"/>
        <w:jc w:val="both"/>
        <w:rPr>
          <w:sz w:val="20"/>
          <w:szCs w:val="20"/>
          <w:lang w:val="es-AR"/>
        </w:rPr>
      </w:pPr>
    </w:p>
    <w:p w14:paraId="61C0D326" w14:textId="77777777" w:rsidR="00326BCF" w:rsidRPr="00715324" w:rsidRDefault="004E26EF" w:rsidP="00715324">
      <w:pPr>
        <w:ind w:right="-271"/>
        <w:jc w:val="both"/>
        <w:rPr>
          <w:sz w:val="20"/>
          <w:szCs w:val="20"/>
          <w:lang w:val="es-AR"/>
        </w:rPr>
      </w:pPr>
      <w:r w:rsidRPr="00715324">
        <w:rPr>
          <w:sz w:val="20"/>
          <w:szCs w:val="20"/>
          <w:lang w:val="es-AR"/>
        </w:rPr>
        <w:t>Señores</w:t>
      </w:r>
    </w:p>
    <w:p w14:paraId="3D7154D0" w14:textId="580BB2F8" w:rsidR="00326BCF" w:rsidRPr="00715324" w:rsidRDefault="00D829A4" w:rsidP="00D829A4">
      <w:pPr>
        <w:jc w:val="both"/>
        <w:rPr>
          <w:bCs/>
          <w:sz w:val="20"/>
          <w:szCs w:val="20"/>
          <w:lang w:val="es-AR"/>
        </w:rPr>
      </w:pPr>
      <w:r>
        <w:rPr>
          <w:sz w:val="20"/>
          <w:szCs w:val="20"/>
          <w:lang w:val="es-MX"/>
        </w:rPr>
        <w:t>Allaria S.A.</w:t>
      </w:r>
    </w:p>
    <w:p w14:paraId="3FCF7AA4" w14:textId="77777777" w:rsidR="00326BCF" w:rsidRPr="00715324" w:rsidRDefault="004E26EF" w:rsidP="00715324">
      <w:pPr>
        <w:pStyle w:val="Textoindependiente"/>
        <w:rPr>
          <w:sz w:val="20"/>
          <w:szCs w:val="20"/>
          <w:lang w:val="es-AR"/>
        </w:rPr>
      </w:pPr>
      <w:r w:rsidRPr="00715324">
        <w:rPr>
          <w:sz w:val="20"/>
          <w:szCs w:val="20"/>
          <w:lang w:val="es-AR"/>
        </w:rPr>
        <w:t>en su carácter de Colocador</w:t>
      </w:r>
    </w:p>
    <w:p w14:paraId="15A0BF92" w14:textId="226960E9" w:rsidR="00326BCF" w:rsidRPr="00715324" w:rsidRDefault="00D829A4" w:rsidP="00D829A4">
      <w:pPr>
        <w:jc w:val="both"/>
        <w:rPr>
          <w:sz w:val="20"/>
          <w:szCs w:val="20"/>
          <w:lang w:val="es-AR"/>
        </w:rPr>
      </w:pPr>
      <w:r w:rsidRPr="00D829A4">
        <w:rPr>
          <w:sz w:val="20"/>
          <w:szCs w:val="20"/>
          <w:lang w:val="es-AR"/>
        </w:rPr>
        <w:t>25 de mayo 359, piso 12</w:t>
      </w:r>
      <w:r>
        <w:rPr>
          <w:sz w:val="20"/>
          <w:szCs w:val="20"/>
          <w:lang w:val="es-AR"/>
        </w:rPr>
        <w:t xml:space="preserve"> </w:t>
      </w:r>
      <w:r w:rsidR="004E26EF" w:rsidRPr="00715324">
        <w:rPr>
          <w:sz w:val="20"/>
          <w:szCs w:val="20"/>
          <w:lang w:val="es-AR"/>
        </w:rPr>
        <w:t>- Ciudad Autónoma de Buenos Aires</w:t>
      </w:r>
    </w:p>
    <w:p w14:paraId="52E1FD49" w14:textId="77777777" w:rsidR="00326BCF" w:rsidRPr="00715324" w:rsidRDefault="004E26EF" w:rsidP="00D829A4">
      <w:pPr>
        <w:jc w:val="both"/>
        <w:rPr>
          <w:bCs/>
          <w:sz w:val="20"/>
          <w:szCs w:val="20"/>
          <w:lang w:val="es-AR"/>
        </w:rPr>
      </w:pPr>
      <w:r w:rsidRPr="00715324">
        <w:rPr>
          <w:sz w:val="20"/>
          <w:szCs w:val="20"/>
          <w:lang w:val="es-AR"/>
        </w:rPr>
        <w:t>República Argentina</w:t>
      </w:r>
    </w:p>
    <w:p w14:paraId="42BEAAAB" w14:textId="3A6B386D" w:rsidR="00326BCF" w:rsidRPr="00715324" w:rsidRDefault="004E26EF" w:rsidP="00715324">
      <w:pPr>
        <w:jc w:val="both"/>
        <w:rPr>
          <w:bCs/>
          <w:sz w:val="20"/>
          <w:szCs w:val="20"/>
          <w:lang w:val="es-AR"/>
        </w:rPr>
      </w:pPr>
      <w:r w:rsidRPr="00715324">
        <w:rPr>
          <w:sz w:val="20"/>
          <w:szCs w:val="20"/>
          <w:u w:val="single"/>
          <w:lang w:val="es-AR"/>
        </w:rPr>
        <w:t>At.</w:t>
      </w:r>
      <w:r w:rsidRPr="00715324">
        <w:rPr>
          <w:sz w:val="20"/>
          <w:szCs w:val="20"/>
          <w:lang w:val="es-AR"/>
        </w:rPr>
        <w:t xml:space="preserve">: </w:t>
      </w:r>
      <w:r w:rsidR="00D829A4">
        <w:rPr>
          <w:sz w:val="20"/>
          <w:szCs w:val="20"/>
          <w:lang w:val="es-AR"/>
        </w:rPr>
        <w:t>Matías Aizpeolea</w:t>
      </w:r>
    </w:p>
    <w:p w14:paraId="27A63119" w14:textId="77777777" w:rsidR="00326BCF" w:rsidRPr="00715324" w:rsidRDefault="00326BCF" w:rsidP="00715324">
      <w:pPr>
        <w:ind w:left="4350" w:right="-271" w:hanging="450"/>
        <w:jc w:val="both"/>
        <w:rPr>
          <w:sz w:val="20"/>
          <w:szCs w:val="20"/>
          <w:u w:val="single"/>
          <w:lang w:val="es-AR"/>
        </w:rPr>
      </w:pPr>
    </w:p>
    <w:p w14:paraId="2DB650CB" w14:textId="62048B2D" w:rsidR="00326BCF" w:rsidRPr="00715324" w:rsidRDefault="004E26EF" w:rsidP="00715324">
      <w:pPr>
        <w:ind w:left="4350" w:right="-271" w:hanging="450"/>
        <w:jc w:val="both"/>
        <w:rPr>
          <w:i/>
          <w:sz w:val="20"/>
          <w:szCs w:val="20"/>
          <w:lang w:val="es-AR"/>
        </w:rPr>
      </w:pPr>
      <w:r w:rsidRPr="00715324">
        <w:rPr>
          <w:sz w:val="20"/>
          <w:szCs w:val="20"/>
          <w:u w:val="single"/>
          <w:lang w:val="es-AR"/>
        </w:rPr>
        <w:t>Ref</w:t>
      </w:r>
      <w:r w:rsidRPr="00715324">
        <w:rPr>
          <w:sz w:val="20"/>
          <w:szCs w:val="20"/>
          <w:lang w:val="es-AR"/>
        </w:rPr>
        <w:t xml:space="preserve">.: </w:t>
      </w:r>
      <w:r w:rsidRPr="00715324">
        <w:rPr>
          <w:i/>
          <w:sz w:val="20"/>
          <w:szCs w:val="20"/>
          <w:lang w:val="es-AR"/>
        </w:rPr>
        <w:t xml:space="preserve">Orden de Compra — Obligaciones Negociables Clase </w:t>
      </w:r>
      <w:r w:rsidR="00AF5345" w:rsidRPr="00715324">
        <w:rPr>
          <w:i/>
          <w:sz w:val="20"/>
          <w:szCs w:val="20"/>
          <w:lang w:val="es-AR"/>
        </w:rPr>
        <w:t>11</w:t>
      </w:r>
      <w:r w:rsidRPr="00715324">
        <w:rPr>
          <w:i/>
          <w:sz w:val="20"/>
          <w:szCs w:val="20"/>
          <w:lang w:val="es-AR"/>
        </w:rPr>
        <w:t xml:space="preserve"> de Aeropuertos Argentina 2000 S.A.</w:t>
      </w:r>
    </w:p>
    <w:p w14:paraId="464644E0" w14:textId="77777777" w:rsidR="00326BCF" w:rsidRPr="00715324" w:rsidRDefault="00326BCF" w:rsidP="00715324">
      <w:pPr>
        <w:ind w:right="-271"/>
        <w:jc w:val="both"/>
        <w:rPr>
          <w:i/>
          <w:sz w:val="20"/>
          <w:szCs w:val="20"/>
          <w:lang w:val="es-AR"/>
        </w:rPr>
      </w:pPr>
    </w:p>
    <w:p w14:paraId="10CD2A02" w14:textId="77777777" w:rsidR="00326BCF" w:rsidRPr="00715324" w:rsidRDefault="004E26EF" w:rsidP="00715324">
      <w:pPr>
        <w:ind w:right="-271"/>
        <w:jc w:val="both"/>
        <w:rPr>
          <w:sz w:val="20"/>
          <w:szCs w:val="20"/>
          <w:lang w:val="es-AR"/>
        </w:rPr>
      </w:pPr>
      <w:r w:rsidRPr="00715324">
        <w:rPr>
          <w:sz w:val="20"/>
          <w:szCs w:val="20"/>
          <w:lang w:val="es-AR"/>
        </w:rPr>
        <w:t>De nuestra mayor consideración:</w:t>
      </w:r>
    </w:p>
    <w:p w14:paraId="29D14008" w14:textId="77777777" w:rsidR="00326BCF" w:rsidRPr="00715324" w:rsidRDefault="00326BCF" w:rsidP="00715324">
      <w:pPr>
        <w:ind w:right="-271"/>
        <w:jc w:val="both"/>
        <w:rPr>
          <w:sz w:val="20"/>
          <w:szCs w:val="20"/>
          <w:lang w:val="es-AR"/>
        </w:rPr>
      </w:pPr>
    </w:p>
    <w:p w14:paraId="5B923A50" w14:textId="2DF4711D" w:rsidR="00326BCF" w:rsidRPr="00715324" w:rsidRDefault="004E26EF" w:rsidP="00715324">
      <w:pPr>
        <w:ind w:right="-271" w:firstLine="567"/>
        <w:jc w:val="both"/>
        <w:rPr>
          <w:bCs/>
          <w:sz w:val="20"/>
          <w:szCs w:val="20"/>
          <w:lang w:val="es-AR"/>
        </w:rPr>
      </w:pPr>
      <w:r w:rsidRPr="00715324">
        <w:rPr>
          <w:sz w:val="20"/>
          <w:szCs w:val="20"/>
          <w:lang w:val="es-AR"/>
        </w:rPr>
        <w:t>El/los abajo firmantes (el “</w:t>
      </w:r>
      <w:r w:rsidRPr="003D0FA8">
        <w:rPr>
          <w:sz w:val="20"/>
          <w:szCs w:val="20"/>
          <w:u w:val="single"/>
          <w:lang w:val="es-AR"/>
        </w:rPr>
        <w:t>Oferente</w:t>
      </w:r>
      <w:r w:rsidRPr="00715324">
        <w:rPr>
          <w:sz w:val="20"/>
          <w:szCs w:val="20"/>
          <w:lang w:val="es-AR"/>
        </w:rPr>
        <w:t>”), se dirige/n a</w:t>
      </w:r>
      <w:r w:rsidR="00D829A4">
        <w:rPr>
          <w:sz w:val="20"/>
          <w:szCs w:val="20"/>
          <w:lang w:val="es-AR"/>
        </w:rPr>
        <w:t xml:space="preserve"> Allaria S.A.</w:t>
      </w:r>
      <w:r w:rsidRPr="00715324">
        <w:rPr>
          <w:sz w:val="20"/>
          <w:szCs w:val="20"/>
          <w:lang w:val="es-AR"/>
        </w:rPr>
        <w:t xml:space="preserve"> (el “</w:t>
      </w:r>
      <w:r w:rsidRPr="003D0FA8">
        <w:rPr>
          <w:sz w:val="20"/>
          <w:szCs w:val="20"/>
          <w:u w:val="single"/>
          <w:lang w:val="es-AR"/>
        </w:rPr>
        <w:t>Colocador</w:t>
      </w:r>
      <w:r w:rsidRPr="00715324">
        <w:rPr>
          <w:sz w:val="20"/>
          <w:szCs w:val="20"/>
          <w:lang w:val="es-AR"/>
        </w:rPr>
        <w:t xml:space="preserve">”) en relación con las obligaciones negociables simples (no convertibles en acciones) Clase </w:t>
      </w:r>
      <w:r w:rsidR="00054FDD" w:rsidRPr="00715324">
        <w:rPr>
          <w:sz w:val="20"/>
          <w:szCs w:val="20"/>
          <w:lang w:val="es-AR"/>
        </w:rPr>
        <w:t>11</w:t>
      </w:r>
      <w:r w:rsidRPr="00715324">
        <w:rPr>
          <w:sz w:val="20"/>
          <w:szCs w:val="20"/>
          <w:lang w:val="es-AR"/>
        </w:rPr>
        <w:t xml:space="preserve"> </w:t>
      </w:r>
      <w:bookmarkStart w:id="216" w:name="_Hlk80285794"/>
      <w:r w:rsidRPr="00715324">
        <w:rPr>
          <w:sz w:val="20"/>
          <w:szCs w:val="20"/>
          <w:lang w:val="es-AR"/>
        </w:rPr>
        <w:t>denominadas</w:t>
      </w:r>
      <w:r w:rsidR="00054FDD" w:rsidRPr="00715324">
        <w:rPr>
          <w:sz w:val="20"/>
          <w:szCs w:val="20"/>
          <w:lang w:val="es-AR"/>
        </w:rPr>
        <w:t>, suscriptas, integradas y pagaderas</w:t>
      </w:r>
      <w:r w:rsidRPr="00715324">
        <w:rPr>
          <w:sz w:val="20"/>
          <w:szCs w:val="20"/>
          <w:lang w:val="es-AR"/>
        </w:rPr>
        <w:t xml:space="preserve"> en Dólares Estadounidenses</w:t>
      </w:r>
      <w:r w:rsidR="00054FDD" w:rsidRPr="00715324">
        <w:rPr>
          <w:sz w:val="20"/>
          <w:szCs w:val="20"/>
          <w:lang w:val="es-AR"/>
        </w:rPr>
        <w:t xml:space="preserve">, </w:t>
      </w:r>
      <w:bookmarkEnd w:id="216"/>
      <w:r w:rsidRPr="00715324">
        <w:rPr>
          <w:sz w:val="20"/>
          <w:szCs w:val="20"/>
          <w:lang w:val="es-AR"/>
        </w:rPr>
        <w:t>a</w:t>
      </w:r>
      <w:r w:rsidR="00054FDD" w:rsidRPr="00715324">
        <w:rPr>
          <w:sz w:val="20"/>
          <w:szCs w:val="20"/>
          <w:lang w:val="es-AR"/>
        </w:rPr>
        <w:t xml:space="preserve"> una</w:t>
      </w:r>
      <w:r w:rsidRPr="00715324">
        <w:rPr>
          <w:sz w:val="20"/>
          <w:szCs w:val="20"/>
          <w:lang w:val="es-AR"/>
        </w:rPr>
        <w:t xml:space="preserve"> tasa de interés fija </w:t>
      </w:r>
      <w:r w:rsidR="00054FDD" w:rsidRPr="00715324">
        <w:rPr>
          <w:sz w:val="20"/>
          <w:szCs w:val="20"/>
          <w:lang w:val="es-AR"/>
        </w:rPr>
        <w:t>a licitar</w:t>
      </w:r>
      <w:r w:rsidRPr="00715324">
        <w:rPr>
          <w:sz w:val="20"/>
          <w:szCs w:val="20"/>
          <w:lang w:val="es-AR"/>
        </w:rPr>
        <w:t xml:space="preserve"> y con vencimiento en </w:t>
      </w:r>
      <w:r w:rsidR="00054FDD" w:rsidRPr="00715324">
        <w:rPr>
          <w:sz w:val="20"/>
          <w:szCs w:val="20"/>
          <w:lang w:val="es-AR"/>
        </w:rPr>
        <w:t xml:space="preserve">diciembre de </w:t>
      </w:r>
      <w:r w:rsidRPr="00715324">
        <w:rPr>
          <w:sz w:val="20"/>
          <w:szCs w:val="20"/>
          <w:lang w:val="es-AR"/>
        </w:rPr>
        <w:t>2026 (las “</w:t>
      </w:r>
      <w:r w:rsidRPr="003D0FA8">
        <w:rPr>
          <w:sz w:val="20"/>
          <w:szCs w:val="20"/>
          <w:u w:val="single"/>
          <w:lang w:val="es-AR"/>
        </w:rPr>
        <w:t>Obligaciones Negociables</w:t>
      </w:r>
      <w:r w:rsidRPr="00715324">
        <w:rPr>
          <w:sz w:val="20"/>
          <w:szCs w:val="20"/>
          <w:lang w:val="es-AR"/>
        </w:rPr>
        <w:t>”), que serán emitidas por AEROPUERTOS ARGENTINA 2000 S.A. (la “</w:t>
      </w:r>
      <w:r w:rsidRPr="003D0FA8">
        <w:rPr>
          <w:sz w:val="20"/>
          <w:szCs w:val="20"/>
          <w:u w:val="single"/>
          <w:lang w:val="es-AR"/>
        </w:rPr>
        <w:t>Emisora</w:t>
      </w:r>
      <w:r w:rsidRPr="00715324">
        <w:rPr>
          <w:sz w:val="20"/>
          <w:szCs w:val="20"/>
          <w:lang w:val="es-AR"/>
        </w:rPr>
        <w:t xml:space="preserve">”), en el marco de su programa global para la emisión de obligaciones negociables simples (no convertibles en acciones) </w:t>
      </w:r>
      <w:r w:rsidRPr="00715324">
        <w:rPr>
          <w:bCs/>
          <w:sz w:val="20"/>
          <w:szCs w:val="20"/>
          <w:lang w:val="es-AR"/>
        </w:rPr>
        <w:t>por un valor nominal máximo en todo momento en circulación de hasta US$1.500.000.000 (o su equivalente en otras monedas y/o unidades de valor)</w:t>
      </w:r>
      <w:r w:rsidRPr="00715324">
        <w:rPr>
          <w:sz w:val="20"/>
          <w:szCs w:val="20"/>
          <w:lang w:val="es-AR"/>
        </w:rPr>
        <w:t xml:space="preserve"> (el “</w:t>
      </w:r>
      <w:r w:rsidRPr="003D0FA8">
        <w:rPr>
          <w:sz w:val="20"/>
          <w:szCs w:val="20"/>
          <w:u w:val="single"/>
          <w:lang w:val="es-AR"/>
        </w:rPr>
        <w:t>Programa</w:t>
      </w:r>
      <w:r w:rsidRPr="00715324">
        <w:rPr>
          <w:sz w:val="20"/>
          <w:szCs w:val="20"/>
          <w:lang w:val="es-AR"/>
        </w:rPr>
        <w:t xml:space="preserve">”), de acuerdo con los términos y condiciones establecidos en: (a) el prospecto de Programa de fecha </w:t>
      </w:r>
      <w:r w:rsidR="00054FDD" w:rsidRPr="00715324">
        <w:rPr>
          <w:sz w:val="20"/>
          <w:szCs w:val="20"/>
          <w:lang w:val="es-AR"/>
        </w:rPr>
        <w:t xml:space="preserve">6 de agosto de 2024 </w:t>
      </w:r>
      <w:r w:rsidRPr="00715324">
        <w:rPr>
          <w:sz w:val="20"/>
          <w:szCs w:val="20"/>
          <w:lang w:val="es-AR"/>
        </w:rPr>
        <w:t>(el “</w:t>
      </w:r>
      <w:r w:rsidRPr="003D0FA8">
        <w:rPr>
          <w:sz w:val="20"/>
          <w:szCs w:val="20"/>
          <w:u w:val="single"/>
          <w:lang w:val="es-AR"/>
        </w:rPr>
        <w:t>Prospecto</w:t>
      </w:r>
      <w:r w:rsidRPr="00715324">
        <w:rPr>
          <w:sz w:val="20"/>
          <w:szCs w:val="20"/>
          <w:lang w:val="es-AR"/>
        </w:rPr>
        <w:t xml:space="preserve">”); (b) el suplemento de Prospecto </w:t>
      </w:r>
      <w:r w:rsidR="00054FDD" w:rsidRPr="00715324">
        <w:rPr>
          <w:sz w:val="20"/>
          <w:szCs w:val="20"/>
          <w:lang w:val="es-AR"/>
        </w:rPr>
        <w:t xml:space="preserve">de </w:t>
      </w:r>
      <w:r w:rsidRPr="00715324">
        <w:rPr>
          <w:sz w:val="20"/>
          <w:szCs w:val="20"/>
          <w:lang w:val="es-AR"/>
        </w:rPr>
        <w:t xml:space="preserve">las Obligaciones Negociables </w:t>
      </w:r>
      <w:r w:rsidR="00054FDD" w:rsidRPr="00715324">
        <w:rPr>
          <w:sz w:val="20"/>
          <w:szCs w:val="20"/>
          <w:lang w:val="es-AR"/>
        </w:rPr>
        <w:t xml:space="preserve">de fecha 13 de diciembre de 2024 </w:t>
      </w:r>
      <w:r w:rsidRPr="00715324">
        <w:rPr>
          <w:sz w:val="20"/>
          <w:szCs w:val="20"/>
          <w:lang w:val="es-AR"/>
        </w:rPr>
        <w:t>(el “</w:t>
      </w:r>
      <w:r w:rsidRPr="003D0FA8">
        <w:rPr>
          <w:sz w:val="20"/>
          <w:szCs w:val="20"/>
          <w:u w:val="single"/>
          <w:lang w:val="es-AR"/>
        </w:rPr>
        <w:t>Suplemento</w:t>
      </w:r>
      <w:r w:rsidRPr="00715324">
        <w:rPr>
          <w:sz w:val="20"/>
          <w:szCs w:val="20"/>
          <w:lang w:val="es-AR"/>
        </w:rPr>
        <w:t xml:space="preserve">”), (c) el aviso de suscripción de las Obligaciones Negociables de fecha </w:t>
      </w:r>
      <w:r w:rsidR="00054FDD" w:rsidRPr="00715324">
        <w:rPr>
          <w:sz w:val="20"/>
          <w:szCs w:val="20"/>
          <w:lang w:val="es-AR"/>
        </w:rPr>
        <w:t xml:space="preserve">13 de diciembre de 2024 </w:t>
      </w:r>
      <w:r w:rsidRPr="00715324">
        <w:rPr>
          <w:sz w:val="20"/>
          <w:szCs w:val="20"/>
          <w:lang w:val="es-AR"/>
        </w:rPr>
        <w:t>incluyendo, entre otros datos, información sobre el período de suscripción (el “</w:t>
      </w:r>
      <w:r w:rsidRPr="003D0FA8">
        <w:rPr>
          <w:sz w:val="20"/>
          <w:szCs w:val="20"/>
          <w:u w:val="single"/>
          <w:lang w:val="es-AR"/>
        </w:rPr>
        <w:t>Aviso de Suscripción</w:t>
      </w:r>
      <w:r w:rsidRPr="00715324">
        <w:rPr>
          <w:sz w:val="20"/>
          <w:szCs w:val="20"/>
          <w:lang w:val="es-AR"/>
        </w:rPr>
        <w:t>” y conjuntamente con el Prospecto, el Suplemento y cualquier otro aviso complementario a los mismos, los “</w:t>
      </w:r>
      <w:r w:rsidRPr="003D0FA8">
        <w:rPr>
          <w:sz w:val="20"/>
          <w:szCs w:val="20"/>
          <w:u w:val="single"/>
          <w:lang w:val="es-AR"/>
        </w:rPr>
        <w:t xml:space="preserve">Documentos de la </w:t>
      </w:r>
      <w:r w:rsidR="005A4097" w:rsidRPr="003D0FA8">
        <w:rPr>
          <w:sz w:val="20"/>
          <w:szCs w:val="20"/>
          <w:u w:val="single"/>
          <w:lang w:val="es-AR"/>
        </w:rPr>
        <w:t>Oferta</w:t>
      </w:r>
      <w:r w:rsidRPr="00715324">
        <w:rPr>
          <w:sz w:val="20"/>
          <w:szCs w:val="20"/>
          <w:lang w:val="es-AR"/>
        </w:rPr>
        <w:t>”)</w:t>
      </w:r>
      <w:r w:rsidR="00054FDD" w:rsidRPr="00715324">
        <w:rPr>
          <w:sz w:val="20"/>
          <w:szCs w:val="20"/>
          <w:lang w:val="es-AR"/>
        </w:rPr>
        <w:t>; todos ellos</w:t>
      </w:r>
      <w:r w:rsidRPr="00715324">
        <w:rPr>
          <w:sz w:val="20"/>
          <w:szCs w:val="20"/>
          <w:lang w:val="es-AR"/>
        </w:rPr>
        <w:t xml:space="preserve"> publicados en el Boletín Diario de la Bolsa de Comercio de Buenos Aires (la “</w:t>
      </w:r>
      <w:r w:rsidRPr="003D0FA8">
        <w:rPr>
          <w:bCs/>
          <w:sz w:val="20"/>
          <w:szCs w:val="20"/>
          <w:u w:val="single"/>
          <w:lang w:val="es-AR"/>
        </w:rPr>
        <w:t>BCBA</w:t>
      </w:r>
      <w:r w:rsidRPr="00715324">
        <w:rPr>
          <w:sz w:val="20"/>
          <w:szCs w:val="20"/>
          <w:lang w:val="es-AR"/>
        </w:rPr>
        <w:t>”), por cuenta y orden de Bolsas y Mercados S.A. (“</w:t>
      </w:r>
      <w:r w:rsidRPr="003D0FA8">
        <w:rPr>
          <w:bCs/>
          <w:sz w:val="20"/>
          <w:szCs w:val="20"/>
          <w:u w:val="single"/>
          <w:lang w:val="es-AR"/>
        </w:rPr>
        <w:t>BYMA</w:t>
      </w:r>
      <w:r w:rsidRPr="00715324">
        <w:rPr>
          <w:sz w:val="20"/>
          <w:szCs w:val="20"/>
          <w:lang w:val="es-AR"/>
        </w:rPr>
        <w:t xml:space="preserve">”), </w:t>
      </w:r>
      <w:r w:rsidRPr="00715324">
        <w:rPr>
          <w:rFonts w:eastAsia="Calibri"/>
          <w:sz w:val="20"/>
          <w:szCs w:val="20"/>
          <w:lang w:val="es-AR"/>
        </w:rPr>
        <w:t>de acuerdo con la delegación de facultades establecida en la Resolución Nº18.629 de la CNV (el “</w:t>
      </w:r>
      <w:r w:rsidRPr="003D0FA8">
        <w:rPr>
          <w:rFonts w:eastAsia="Calibri"/>
          <w:bCs/>
          <w:sz w:val="20"/>
          <w:szCs w:val="20"/>
          <w:u w:val="single"/>
          <w:lang w:val="es-AR"/>
        </w:rPr>
        <w:t>Boletín Diario de la BCBA</w:t>
      </w:r>
      <w:r w:rsidRPr="00715324">
        <w:rPr>
          <w:rFonts w:eastAsia="Calibri"/>
          <w:sz w:val="20"/>
          <w:szCs w:val="20"/>
          <w:lang w:val="es-AR"/>
        </w:rPr>
        <w:t xml:space="preserve">”), en la página </w:t>
      </w:r>
      <w:r w:rsidRPr="00715324">
        <w:rPr>
          <w:rFonts w:eastAsia="Calibri"/>
          <w:i/>
          <w:iCs/>
          <w:sz w:val="20"/>
          <w:szCs w:val="20"/>
          <w:lang w:val="es-AR"/>
        </w:rPr>
        <w:t>web</w:t>
      </w:r>
      <w:r w:rsidRPr="00715324">
        <w:rPr>
          <w:rFonts w:eastAsia="Calibri"/>
          <w:sz w:val="20"/>
          <w:szCs w:val="20"/>
          <w:lang w:val="es-AR"/>
        </w:rPr>
        <w:t xml:space="preserve"> de la Comisión Nacional de Valores (la “</w:t>
      </w:r>
      <w:r w:rsidRPr="003D0FA8">
        <w:rPr>
          <w:rFonts w:eastAsia="Calibri"/>
          <w:sz w:val="20"/>
          <w:szCs w:val="20"/>
          <w:u w:val="single"/>
          <w:lang w:val="es-AR"/>
        </w:rPr>
        <w:t>CNV</w:t>
      </w:r>
      <w:r w:rsidRPr="00715324">
        <w:rPr>
          <w:rFonts w:eastAsia="Calibri"/>
          <w:sz w:val="20"/>
          <w:szCs w:val="20"/>
          <w:lang w:val="es-AR"/>
        </w:rPr>
        <w:t>”) (</w:t>
      </w:r>
      <w:hyperlink r:id="rId18" w:history="1">
        <w:r w:rsidRPr="00715324">
          <w:rPr>
            <w:rStyle w:val="Hipervnculo"/>
            <w:rFonts w:eastAsia="Calibri"/>
            <w:sz w:val="20"/>
            <w:szCs w:val="20"/>
            <w:lang w:val="es-AR"/>
          </w:rPr>
          <w:t>https://www.argentina.gob.ar/cnv</w:t>
        </w:r>
      </w:hyperlink>
      <w:r w:rsidRPr="00715324">
        <w:rPr>
          <w:rStyle w:val="Hipervnculo"/>
          <w:rFonts w:eastAsia="Calibri"/>
          <w:sz w:val="20"/>
          <w:szCs w:val="20"/>
          <w:lang w:val="es-AR"/>
        </w:rPr>
        <w:t xml:space="preserve">) </w:t>
      </w:r>
      <w:r w:rsidRPr="00715324">
        <w:rPr>
          <w:rFonts w:eastAsia="Calibri"/>
          <w:sz w:val="20"/>
          <w:szCs w:val="20"/>
          <w:lang w:val="es-AR"/>
        </w:rPr>
        <w:t>bajo el ítem “</w:t>
      </w:r>
      <w:r w:rsidRPr="00715324">
        <w:rPr>
          <w:rFonts w:eastAsia="Calibri"/>
          <w:i/>
          <w:iCs/>
          <w:sz w:val="20"/>
          <w:szCs w:val="20"/>
          <w:lang w:val="es-AR"/>
        </w:rPr>
        <w:t>Empresas – Aeropuertos Argentina 2000 S.A.</w:t>
      </w:r>
      <w:r w:rsidRPr="00715324">
        <w:rPr>
          <w:rFonts w:eastAsia="Calibri"/>
          <w:sz w:val="20"/>
          <w:szCs w:val="20"/>
          <w:lang w:val="es-AR"/>
        </w:rPr>
        <w:t>” (la “</w:t>
      </w:r>
      <w:r w:rsidRPr="003D0FA8">
        <w:rPr>
          <w:rFonts w:eastAsia="Calibri"/>
          <w:bCs/>
          <w:sz w:val="20"/>
          <w:szCs w:val="20"/>
          <w:u w:val="single"/>
          <w:lang w:val="es-AR"/>
        </w:rPr>
        <w:t>Página Web de la CNV</w:t>
      </w:r>
      <w:r w:rsidRPr="00715324">
        <w:rPr>
          <w:rFonts w:eastAsia="Calibri"/>
          <w:sz w:val="20"/>
          <w:szCs w:val="20"/>
          <w:lang w:val="es-AR"/>
        </w:rPr>
        <w:t xml:space="preserve">”), en la página </w:t>
      </w:r>
      <w:r w:rsidRPr="00715324">
        <w:rPr>
          <w:rFonts w:eastAsia="Calibri"/>
          <w:i/>
          <w:iCs/>
          <w:sz w:val="20"/>
          <w:szCs w:val="20"/>
          <w:lang w:val="es-AR"/>
        </w:rPr>
        <w:t xml:space="preserve">web </w:t>
      </w:r>
      <w:r w:rsidRPr="00715324">
        <w:rPr>
          <w:rFonts w:eastAsia="Calibri"/>
          <w:sz w:val="20"/>
          <w:szCs w:val="20"/>
          <w:lang w:val="es-AR"/>
        </w:rPr>
        <w:t>del Mercado Abierto Electrónico S.A. (el “</w:t>
      </w:r>
      <w:r w:rsidRPr="003D0FA8">
        <w:rPr>
          <w:rFonts w:eastAsia="Calibri"/>
          <w:bCs/>
          <w:sz w:val="20"/>
          <w:szCs w:val="20"/>
          <w:u w:val="single"/>
          <w:lang w:val="es-AR"/>
        </w:rPr>
        <w:t>MAE</w:t>
      </w:r>
      <w:r w:rsidRPr="00715324">
        <w:rPr>
          <w:rFonts w:eastAsia="Calibri"/>
          <w:sz w:val="20"/>
          <w:szCs w:val="20"/>
          <w:lang w:val="es-AR"/>
        </w:rPr>
        <w:t>”) (</w:t>
      </w:r>
      <w:hyperlink r:id="rId19" w:history="1">
        <w:r w:rsidRPr="00715324">
          <w:rPr>
            <w:rStyle w:val="Hipervnculo"/>
            <w:rFonts w:eastAsia="Calibri"/>
            <w:sz w:val="20"/>
            <w:szCs w:val="20"/>
            <w:lang w:val="es-AR"/>
          </w:rPr>
          <w:t>www.mae.com.ar</w:t>
        </w:r>
      </w:hyperlink>
      <w:r w:rsidRPr="00715324">
        <w:rPr>
          <w:rFonts w:eastAsia="Calibri"/>
          <w:sz w:val="20"/>
          <w:szCs w:val="20"/>
          <w:lang w:val="es-AR"/>
        </w:rPr>
        <w:t xml:space="preserve">) bajo la sección </w:t>
      </w:r>
      <w:r w:rsidRPr="00715324">
        <w:rPr>
          <w:rFonts w:eastAsia="Calibri"/>
          <w:i/>
          <w:iCs/>
          <w:sz w:val="20"/>
          <w:szCs w:val="20"/>
          <w:lang w:val="es-AR"/>
        </w:rPr>
        <w:t xml:space="preserve">“Mercado Primario” </w:t>
      </w:r>
      <w:r w:rsidRPr="00715324">
        <w:rPr>
          <w:rFonts w:eastAsia="Calibri"/>
          <w:sz w:val="20"/>
          <w:szCs w:val="20"/>
          <w:lang w:val="es-AR"/>
        </w:rPr>
        <w:t>(la “</w:t>
      </w:r>
      <w:r w:rsidRPr="003D0FA8">
        <w:rPr>
          <w:rFonts w:eastAsia="Calibri"/>
          <w:bCs/>
          <w:sz w:val="20"/>
          <w:szCs w:val="20"/>
          <w:u w:val="single"/>
          <w:lang w:val="es-AR"/>
        </w:rPr>
        <w:t>Página Web del MAE</w:t>
      </w:r>
      <w:r w:rsidRPr="00715324">
        <w:rPr>
          <w:rFonts w:eastAsia="Calibri"/>
          <w:sz w:val="20"/>
          <w:szCs w:val="20"/>
          <w:lang w:val="es-AR"/>
        </w:rPr>
        <w:t xml:space="preserve">”) y en la página </w:t>
      </w:r>
      <w:r w:rsidRPr="00715324">
        <w:rPr>
          <w:rFonts w:eastAsia="Calibri"/>
          <w:i/>
          <w:iCs/>
          <w:sz w:val="20"/>
          <w:szCs w:val="20"/>
          <w:lang w:val="es-AR"/>
        </w:rPr>
        <w:t>web</w:t>
      </w:r>
      <w:r w:rsidRPr="00715324">
        <w:rPr>
          <w:rFonts w:eastAsia="Calibri"/>
          <w:sz w:val="20"/>
          <w:szCs w:val="20"/>
          <w:lang w:val="es-AR"/>
        </w:rPr>
        <w:t xml:space="preserve"> de la Emisora</w:t>
      </w:r>
      <w:r w:rsidRPr="00715324">
        <w:rPr>
          <w:sz w:val="20"/>
          <w:szCs w:val="20"/>
          <w:lang w:val="es-AR"/>
        </w:rPr>
        <w:t xml:space="preserve"> (</w:t>
      </w:r>
      <w:hyperlink r:id="rId20" w:history="1">
        <w:r w:rsidRPr="00715324">
          <w:rPr>
            <w:rStyle w:val="Hipervnculo"/>
            <w:rFonts w:eastAsia="Calibri"/>
            <w:sz w:val="20"/>
            <w:szCs w:val="20"/>
            <w:lang w:val="es-AR"/>
          </w:rPr>
          <w:t>https://www.aa2000.com.ar/</w:t>
        </w:r>
      </w:hyperlink>
      <w:r w:rsidRPr="002D59BB">
        <w:rPr>
          <w:rStyle w:val="Hipervnculo"/>
          <w:rFonts w:eastAsia="Calibri"/>
          <w:color w:val="auto"/>
          <w:sz w:val="20"/>
          <w:szCs w:val="20"/>
          <w:u w:val="none"/>
        </w:rPr>
        <w:t>)</w:t>
      </w:r>
      <w:r w:rsidRPr="00715324">
        <w:rPr>
          <w:sz w:val="20"/>
          <w:szCs w:val="20"/>
          <w:lang w:val="es-AR"/>
        </w:rPr>
        <w:t xml:space="preserve"> (</w:t>
      </w:r>
      <w:r w:rsidRPr="00715324">
        <w:rPr>
          <w:rFonts w:eastAsia="Calibri"/>
          <w:sz w:val="20"/>
          <w:szCs w:val="20"/>
          <w:lang w:val="es-AR"/>
        </w:rPr>
        <w:t>la “</w:t>
      </w:r>
      <w:r w:rsidRPr="003D0FA8">
        <w:rPr>
          <w:rFonts w:eastAsia="Calibri"/>
          <w:bCs/>
          <w:sz w:val="20"/>
          <w:szCs w:val="20"/>
          <w:u w:val="single"/>
          <w:lang w:val="es-AR"/>
        </w:rPr>
        <w:t>Página Web de la Compañía</w:t>
      </w:r>
      <w:r w:rsidRPr="00715324">
        <w:rPr>
          <w:rFonts w:eastAsia="Calibri"/>
          <w:sz w:val="20"/>
          <w:szCs w:val="20"/>
          <w:lang w:val="es-AR"/>
        </w:rPr>
        <w:t>”</w:t>
      </w:r>
      <w:r w:rsidRPr="00715324">
        <w:rPr>
          <w:sz w:val="20"/>
          <w:szCs w:val="20"/>
          <w:lang w:val="es-AR"/>
        </w:rPr>
        <w:t>), a los efectos de solicitar por medio de la presente una orden de compra (la “</w:t>
      </w:r>
      <w:r w:rsidRPr="003D0FA8">
        <w:rPr>
          <w:sz w:val="20"/>
          <w:szCs w:val="20"/>
          <w:u w:val="single"/>
          <w:lang w:val="es-AR"/>
        </w:rPr>
        <w:t>Orden de Compra</w:t>
      </w:r>
      <w:r w:rsidRPr="00715324">
        <w:rPr>
          <w:sz w:val="20"/>
          <w:szCs w:val="20"/>
          <w:lang w:val="es-AR"/>
        </w:rPr>
        <w:t xml:space="preserve">”) para la suscripción de las Obligaciones Negociables, cuyos términos y condiciones que se describen en los Documentos de la Emisión declaro/amos conocer. </w:t>
      </w:r>
    </w:p>
    <w:p w14:paraId="13D3ECE0" w14:textId="77777777" w:rsidR="00326BCF" w:rsidRPr="00715324" w:rsidRDefault="00326BCF" w:rsidP="00715324">
      <w:pPr>
        <w:ind w:right="-271"/>
        <w:jc w:val="both"/>
        <w:rPr>
          <w:sz w:val="20"/>
          <w:szCs w:val="20"/>
          <w:lang w:val="es-AR"/>
        </w:rPr>
      </w:pPr>
    </w:p>
    <w:p w14:paraId="443310BC" w14:textId="1A20E2B5" w:rsidR="00326BCF" w:rsidRPr="00715324" w:rsidRDefault="004E26EF" w:rsidP="00715324">
      <w:pPr>
        <w:ind w:right="-271" w:firstLine="567"/>
        <w:jc w:val="both"/>
        <w:rPr>
          <w:sz w:val="20"/>
          <w:szCs w:val="20"/>
          <w:lang w:val="es-AR"/>
        </w:rPr>
      </w:pPr>
      <w:r w:rsidRPr="00715324">
        <w:rPr>
          <w:sz w:val="20"/>
          <w:szCs w:val="20"/>
          <w:lang w:val="es-AR"/>
        </w:rPr>
        <w:t xml:space="preserve">Los términos en mayúscula aquí utilizados y no definidos en el presente tendrán el significado asignado en los Documentos de la </w:t>
      </w:r>
      <w:r w:rsidR="00054FDD" w:rsidRPr="00715324">
        <w:rPr>
          <w:sz w:val="20"/>
          <w:szCs w:val="20"/>
          <w:lang w:val="es-AR"/>
        </w:rPr>
        <w:t>Oferta</w:t>
      </w:r>
      <w:r w:rsidRPr="00715324">
        <w:rPr>
          <w:sz w:val="20"/>
          <w:szCs w:val="20"/>
          <w:lang w:val="es-AR"/>
        </w:rPr>
        <w:t>, según sea el caso.</w:t>
      </w:r>
    </w:p>
    <w:p w14:paraId="7615E172" w14:textId="77777777" w:rsidR="00326BCF" w:rsidRPr="00715324" w:rsidRDefault="00326BCF" w:rsidP="00715324">
      <w:pPr>
        <w:ind w:right="-271"/>
        <w:jc w:val="both"/>
        <w:rPr>
          <w:sz w:val="20"/>
          <w:szCs w:val="20"/>
          <w:lang w:val="es-AR"/>
        </w:rPr>
      </w:pPr>
    </w:p>
    <w:p w14:paraId="4076DADC" w14:textId="172072E1" w:rsidR="00326BCF" w:rsidRPr="00715324" w:rsidRDefault="004E26EF" w:rsidP="00715324">
      <w:pPr>
        <w:tabs>
          <w:tab w:val="left" w:pos="825"/>
        </w:tabs>
        <w:ind w:right="-271"/>
        <w:jc w:val="both"/>
        <w:rPr>
          <w:sz w:val="20"/>
          <w:szCs w:val="20"/>
          <w:lang w:val="es-AR"/>
        </w:rPr>
      </w:pPr>
      <w:r w:rsidRPr="00715324">
        <w:rPr>
          <w:sz w:val="20"/>
          <w:szCs w:val="20"/>
          <w:lang w:val="es-AR"/>
        </w:rPr>
        <w:t>La creación del Programa ha sido autorizada por la CNV conforme a la Resolución Nº RESFC-2020-20686-APN-DIR#CNV de fecha 17 de abril de 2020. El aumento del monto máximo del Programa fue autorizado por Disposición de la Gerencia de Emisoras de la CNV N° DI-2021-36-APN-GE#CNV, de fecha 11 de julio de 2021.</w:t>
      </w:r>
      <w:r w:rsidR="00054FDD" w:rsidRPr="00715324">
        <w:rPr>
          <w:sz w:val="20"/>
          <w:szCs w:val="20"/>
          <w:lang w:val="es-AR"/>
        </w:rPr>
        <w:t xml:space="preserve"> La prórroga del plazo de duración y la modificación de ciertos términos y condiciones del Programa, y la actualización del Prospecto, fue autorizada por la Disposición de la Gerencia de Emisoras de la CNV N° DI-2024-64-APN-GE#CNV.</w:t>
      </w:r>
    </w:p>
    <w:p w14:paraId="2AB6FAEC" w14:textId="77777777" w:rsidR="00326BCF" w:rsidRPr="00715324" w:rsidRDefault="00326BCF" w:rsidP="00715324">
      <w:pPr>
        <w:tabs>
          <w:tab w:val="left" w:pos="825"/>
        </w:tabs>
        <w:ind w:right="-271"/>
        <w:jc w:val="both"/>
        <w:rPr>
          <w:sz w:val="20"/>
          <w:szCs w:val="20"/>
          <w:lang w:val="es-AR"/>
        </w:rPr>
      </w:pPr>
    </w:p>
    <w:p w14:paraId="48C4F0C6" w14:textId="77777777" w:rsidR="00326BCF" w:rsidRPr="00715324" w:rsidRDefault="004E26EF" w:rsidP="00715324">
      <w:pPr>
        <w:pStyle w:val="Ttulo1"/>
        <w:jc w:val="both"/>
        <w:rPr>
          <w:b/>
          <w:smallCaps/>
          <w:sz w:val="20"/>
          <w:szCs w:val="20"/>
        </w:rPr>
      </w:pPr>
      <w:r w:rsidRPr="00715324">
        <w:rPr>
          <w:b/>
          <w:smallCaps/>
          <w:sz w:val="20"/>
          <w:szCs w:val="20"/>
          <w:u w:val="none"/>
        </w:rPr>
        <w:t xml:space="preserve">A. Solicitud: </w:t>
      </w:r>
    </w:p>
    <w:tbl>
      <w:tblPr>
        <w:tblpPr w:leftFromText="141" w:rightFromText="141" w:vertAnchor="text"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27"/>
      </w:tblGrid>
      <w:tr w:rsidR="00326BCF" w:rsidRPr="00715324" w14:paraId="5F3CAE7B" w14:textId="77777777">
        <w:tc>
          <w:tcPr>
            <w:tcW w:w="9351" w:type="dxa"/>
            <w:gridSpan w:val="2"/>
            <w:shd w:val="clear" w:color="auto" w:fill="E0E0E0"/>
          </w:tcPr>
          <w:p w14:paraId="4655A8E2" w14:textId="77777777" w:rsidR="00326BCF" w:rsidRPr="00715324" w:rsidRDefault="004E26EF" w:rsidP="00715324">
            <w:pPr>
              <w:ind w:right="-271"/>
              <w:rPr>
                <w:b/>
                <w:smallCaps/>
                <w:sz w:val="20"/>
                <w:szCs w:val="20"/>
                <w:lang w:val="es-AR"/>
              </w:rPr>
            </w:pPr>
            <w:r w:rsidRPr="00715324">
              <w:rPr>
                <w:b/>
                <w:smallCaps/>
                <w:sz w:val="20"/>
                <w:szCs w:val="20"/>
                <w:lang w:val="es-AR"/>
              </w:rPr>
              <w:t>datos del Inversor en caso de tratarse de una persona humana</w:t>
            </w:r>
          </w:p>
        </w:tc>
      </w:tr>
      <w:tr w:rsidR="00326BCF" w:rsidRPr="00715324" w14:paraId="277F4410" w14:textId="77777777">
        <w:tc>
          <w:tcPr>
            <w:tcW w:w="5524" w:type="dxa"/>
            <w:shd w:val="clear" w:color="auto" w:fill="auto"/>
          </w:tcPr>
          <w:p w14:paraId="35FE905B" w14:textId="77777777" w:rsidR="00326BCF" w:rsidRPr="00715324" w:rsidRDefault="004E26EF" w:rsidP="00715324">
            <w:pPr>
              <w:ind w:right="-271"/>
              <w:rPr>
                <w:smallCaps/>
                <w:sz w:val="20"/>
                <w:szCs w:val="20"/>
                <w:lang w:val="es-AR"/>
              </w:rPr>
            </w:pPr>
            <w:r w:rsidRPr="00715324">
              <w:rPr>
                <w:smallCaps/>
                <w:sz w:val="20"/>
                <w:szCs w:val="20"/>
                <w:lang w:val="es-AR"/>
              </w:rPr>
              <w:t xml:space="preserve">Nombre y Apellido </w:t>
            </w:r>
          </w:p>
        </w:tc>
        <w:tc>
          <w:tcPr>
            <w:tcW w:w="3827" w:type="dxa"/>
            <w:shd w:val="clear" w:color="auto" w:fill="auto"/>
          </w:tcPr>
          <w:p w14:paraId="01F4CD93"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167A2B18" w14:textId="77777777">
        <w:tc>
          <w:tcPr>
            <w:tcW w:w="5524" w:type="dxa"/>
            <w:shd w:val="clear" w:color="auto" w:fill="auto"/>
          </w:tcPr>
          <w:p w14:paraId="5862F47A" w14:textId="77777777" w:rsidR="00326BCF" w:rsidRPr="00715324" w:rsidRDefault="004E26EF" w:rsidP="00715324">
            <w:pPr>
              <w:ind w:right="-271"/>
              <w:rPr>
                <w:smallCaps/>
                <w:sz w:val="20"/>
                <w:szCs w:val="20"/>
                <w:lang w:val="es-AR"/>
              </w:rPr>
            </w:pPr>
            <w:r w:rsidRPr="00715324">
              <w:rPr>
                <w:smallCaps/>
                <w:sz w:val="20"/>
                <w:szCs w:val="20"/>
                <w:lang w:val="es-AR"/>
              </w:rPr>
              <w:t xml:space="preserve">Nacionalidad </w:t>
            </w:r>
          </w:p>
        </w:tc>
        <w:tc>
          <w:tcPr>
            <w:tcW w:w="3827" w:type="dxa"/>
            <w:shd w:val="clear" w:color="auto" w:fill="auto"/>
          </w:tcPr>
          <w:p w14:paraId="6749D4EB"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79BE0187" w14:textId="77777777">
        <w:tc>
          <w:tcPr>
            <w:tcW w:w="5524" w:type="dxa"/>
            <w:shd w:val="clear" w:color="auto" w:fill="auto"/>
          </w:tcPr>
          <w:p w14:paraId="67D3E486" w14:textId="77777777" w:rsidR="00326BCF" w:rsidRPr="00715324" w:rsidRDefault="004E26EF" w:rsidP="00715324">
            <w:pPr>
              <w:ind w:right="-271"/>
              <w:rPr>
                <w:smallCaps/>
                <w:sz w:val="20"/>
                <w:szCs w:val="20"/>
                <w:lang w:val="es-AR"/>
              </w:rPr>
            </w:pPr>
            <w:r w:rsidRPr="00715324">
              <w:rPr>
                <w:smallCaps/>
                <w:sz w:val="20"/>
                <w:szCs w:val="20"/>
                <w:lang w:val="es-AR"/>
              </w:rPr>
              <w:t xml:space="preserve">Documento de Identidad </w:t>
            </w:r>
          </w:p>
          <w:p w14:paraId="46F2DA59" w14:textId="77777777" w:rsidR="00326BCF" w:rsidRPr="00715324" w:rsidRDefault="004E26EF" w:rsidP="00715324">
            <w:pPr>
              <w:ind w:right="-271"/>
              <w:rPr>
                <w:smallCaps/>
                <w:sz w:val="20"/>
                <w:szCs w:val="20"/>
                <w:lang w:val="es-AR"/>
              </w:rPr>
            </w:pPr>
            <w:r w:rsidRPr="00715324">
              <w:rPr>
                <w:smallCaps/>
                <w:sz w:val="20"/>
                <w:szCs w:val="20"/>
                <w:lang w:val="es-AR"/>
              </w:rPr>
              <w:t>(tipo y número)</w:t>
            </w:r>
          </w:p>
        </w:tc>
        <w:tc>
          <w:tcPr>
            <w:tcW w:w="3827" w:type="dxa"/>
            <w:shd w:val="clear" w:color="auto" w:fill="auto"/>
          </w:tcPr>
          <w:p w14:paraId="6DAF50DC"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2BAA1C25" w14:textId="77777777">
        <w:tc>
          <w:tcPr>
            <w:tcW w:w="5524" w:type="dxa"/>
            <w:shd w:val="clear" w:color="auto" w:fill="auto"/>
          </w:tcPr>
          <w:p w14:paraId="094D90C2" w14:textId="77777777" w:rsidR="00326BCF" w:rsidRPr="00715324" w:rsidRDefault="004E26EF" w:rsidP="00715324">
            <w:pPr>
              <w:ind w:right="-271"/>
              <w:rPr>
                <w:sz w:val="20"/>
                <w:szCs w:val="20"/>
                <w:lang w:val="es-AR"/>
              </w:rPr>
            </w:pPr>
            <w:r w:rsidRPr="00715324">
              <w:rPr>
                <w:smallCaps/>
                <w:sz w:val="20"/>
                <w:szCs w:val="20"/>
                <w:lang w:val="es-AR"/>
              </w:rPr>
              <w:t xml:space="preserve">Domicilio </w:t>
            </w:r>
          </w:p>
        </w:tc>
        <w:tc>
          <w:tcPr>
            <w:tcW w:w="3827" w:type="dxa"/>
            <w:shd w:val="clear" w:color="auto" w:fill="auto"/>
          </w:tcPr>
          <w:p w14:paraId="7FB70790"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0B0DB3D7" w14:textId="77777777">
        <w:tc>
          <w:tcPr>
            <w:tcW w:w="5524" w:type="dxa"/>
            <w:shd w:val="clear" w:color="auto" w:fill="auto"/>
          </w:tcPr>
          <w:p w14:paraId="38068298" w14:textId="77777777" w:rsidR="00326BCF" w:rsidRPr="00715324" w:rsidRDefault="004E26EF" w:rsidP="00715324">
            <w:pPr>
              <w:ind w:right="-271"/>
              <w:rPr>
                <w:smallCaps/>
                <w:sz w:val="20"/>
                <w:szCs w:val="20"/>
                <w:lang w:val="es-AR"/>
              </w:rPr>
            </w:pPr>
            <w:r w:rsidRPr="00715324">
              <w:rPr>
                <w:smallCaps/>
                <w:sz w:val="20"/>
                <w:szCs w:val="20"/>
                <w:lang w:val="es-AR"/>
              </w:rPr>
              <w:t>Número de CUIT / CUIL / CDI</w:t>
            </w:r>
          </w:p>
        </w:tc>
        <w:tc>
          <w:tcPr>
            <w:tcW w:w="3827" w:type="dxa"/>
            <w:shd w:val="clear" w:color="auto" w:fill="auto"/>
          </w:tcPr>
          <w:p w14:paraId="6CCCE22C"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150C84E4" w14:textId="77777777">
        <w:tc>
          <w:tcPr>
            <w:tcW w:w="5524" w:type="dxa"/>
            <w:shd w:val="clear" w:color="auto" w:fill="auto"/>
          </w:tcPr>
          <w:p w14:paraId="27B8EA57" w14:textId="77777777" w:rsidR="00326BCF" w:rsidRPr="00715324" w:rsidRDefault="004E26EF" w:rsidP="00715324">
            <w:pPr>
              <w:ind w:right="-271"/>
              <w:rPr>
                <w:smallCaps/>
                <w:sz w:val="20"/>
                <w:szCs w:val="20"/>
                <w:lang w:val="es-AR"/>
              </w:rPr>
            </w:pPr>
            <w:r w:rsidRPr="00715324">
              <w:rPr>
                <w:smallCaps/>
                <w:sz w:val="20"/>
                <w:szCs w:val="20"/>
                <w:lang w:val="es-AR"/>
              </w:rPr>
              <w:t xml:space="preserve">Dirección de </w:t>
            </w:r>
            <w:r w:rsidRPr="00715324">
              <w:rPr>
                <w:i/>
                <w:iCs/>
                <w:smallCaps/>
                <w:sz w:val="20"/>
                <w:szCs w:val="20"/>
                <w:lang w:val="es-AR"/>
              </w:rPr>
              <w:t>E – MAil</w:t>
            </w:r>
          </w:p>
        </w:tc>
        <w:tc>
          <w:tcPr>
            <w:tcW w:w="3827" w:type="dxa"/>
            <w:shd w:val="clear" w:color="auto" w:fill="auto"/>
          </w:tcPr>
          <w:p w14:paraId="7C02DE06"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3F2A2A0" w14:textId="77777777">
        <w:tc>
          <w:tcPr>
            <w:tcW w:w="9351" w:type="dxa"/>
            <w:gridSpan w:val="2"/>
            <w:shd w:val="clear" w:color="auto" w:fill="auto"/>
          </w:tcPr>
          <w:p w14:paraId="1C52EA49" w14:textId="77777777" w:rsidR="00326BCF" w:rsidRPr="00715324" w:rsidRDefault="004E26EF" w:rsidP="00715324">
            <w:pPr>
              <w:ind w:right="-271"/>
              <w:jc w:val="both"/>
              <w:rPr>
                <w:b/>
                <w:smallCaps/>
                <w:sz w:val="20"/>
                <w:szCs w:val="20"/>
                <w:lang w:val="es-AR"/>
              </w:rPr>
            </w:pPr>
            <w:r w:rsidRPr="00715324">
              <w:rPr>
                <w:b/>
                <w:smallCaps/>
                <w:sz w:val="20"/>
                <w:szCs w:val="20"/>
                <w:lang w:val="es-AR"/>
              </w:rPr>
              <w:t>Datos de personas de contacto por temas operativos</w:t>
            </w:r>
          </w:p>
        </w:tc>
      </w:tr>
      <w:tr w:rsidR="00326BCF" w:rsidRPr="00715324" w14:paraId="1C5C9875" w14:textId="77777777">
        <w:tc>
          <w:tcPr>
            <w:tcW w:w="5524" w:type="dxa"/>
            <w:shd w:val="clear" w:color="auto" w:fill="auto"/>
          </w:tcPr>
          <w:p w14:paraId="7E559F20" w14:textId="77777777" w:rsidR="00326BCF" w:rsidRPr="00715324" w:rsidRDefault="004E26EF" w:rsidP="00715324">
            <w:pPr>
              <w:ind w:right="-271"/>
              <w:rPr>
                <w:smallCaps/>
                <w:sz w:val="20"/>
                <w:szCs w:val="20"/>
                <w:lang w:val="es-AR"/>
              </w:rPr>
            </w:pPr>
            <w:r w:rsidRPr="00715324">
              <w:rPr>
                <w:smallCaps/>
                <w:sz w:val="20"/>
                <w:szCs w:val="20"/>
                <w:lang w:val="es-AR"/>
              </w:rPr>
              <w:t>Nombre y Apellido</w:t>
            </w:r>
          </w:p>
        </w:tc>
        <w:tc>
          <w:tcPr>
            <w:tcW w:w="3827" w:type="dxa"/>
            <w:shd w:val="clear" w:color="auto" w:fill="auto"/>
          </w:tcPr>
          <w:p w14:paraId="35C68803"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439A733" w14:textId="77777777">
        <w:tc>
          <w:tcPr>
            <w:tcW w:w="5524" w:type="dxa"/>
            <w:shd w:val="clear" w:color="auto" w:fill="auto"/>
          </w:tcPr>
          <w:p w14:paraId="27519147" w14:textId="77777777" w:rsidR="00326BCF" w:rsidRPr="00715324" w:rsidRDefault="004E26EF" w:rsidP="00715324">
            <w:pPr>
              <w:ind w:right="-271"/>
              <w:rPr>
                <w:smallCaps/>
                <w:sz w:val="20"/>
                <w:szCs w:val="20"/>
                <w:lang w:val="es-AR"/>
              </w:rPr>
            </w:pPr>
            <w:r w:rsidRPr="00715324">
              <w:rPr>
                <w:smallCaps/>
                <w:sz w:val="20"/>
                <w:szCs w:val="20"/>
                <w:lang w:val="es-AR"/>
              </w:rPr>
              <w:t>Teléfono</w:t>
            </w:r>
          </w:p>
        </w:tc>
        <w:tc>
          <w:tcPr>
            <w:tcW w:w="3827" w:type="dxa"/>
            <w:shd w:val="clear" w:color="auto" w:fill="auto"/>
          </w:tcPr>
          <w:p w14:paraId="7F3F2349"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8BAD8CB" w14:textId="77777777">
        <w:tc>
          <w:tcPr>
            <w:tcW w:w="5524" w:type="dxa"/>
            <w:shd w:val="clear" w:color="auto" w:fill="auto"/>
          </w:tcPr>
          <w:p w14:paraId="22D016C9" w14:textId="77777777" w:rsidR="00326BCF" w:rsidRPr="00715324" w:rsidRDefault="004E26EF" w:rsidP="00715324">
            <w:pPr>
              <w:ind w:right="-271"/>
              <w:rPr>
                <w:smallCaps/>
                <w:sz w:val="20"/>
                <w:szCs w:val="20"/>
                <w:lang w:val="es-AR"/>
              </w:rPr>
            </w:pPr>
            <w:r w:rsidRPr="00715324">
              <w:rPr>
                <w:smallCaps/>
                <w:sz w:val="20"/>
                <w:szCs w:val="20"/>
                <w:lang w:val="es-AR"/>
              </w:rPr>
              <w:lastRenderedPageBreak/>
              <w:t>Mail</w:t>
            </w:r>
          </w:p>
        </w:tc>
        <w:tc>
          <w:tcPr>
            <w:tcW w:w="3827" w:type="dxa"/>
            <w:shd w:val="clear" w:color="auto" w:fill="auto"/>
          </w:tcPr>
          <w:p w14:paraId="2406ECE5"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bl>
    <w:p w14:paraId="731BC826" w14:textId="77777777" w:rsidR="00326BCF" w:rsidRPr="00715324" w:rsidRDefault="00326BCF" w:rsidP="00715324">
      <w:pPr>
        <w:ind w:right="-271"/>
        <w:jc w:val="both"/>
        <w:rPr>
          <w:sz w:val="20"/>
          <w:szCs w:val="20"/>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6"/>
        <w:gridCol w:w="6363"/>
      </w:tblGrid>
      <w:tr w:rsidR="00326BCF" w:rsidRPr="00715324" w14:paraId="4F46784E" w14:textId="77777777">
        <w:trPr>
          <w:trHeight w:val="202"/>
        </w:trPr>
        <w:tc>
          <w:tcPr>
            <w:tcW w:w="9351" w:type="dxa"/>
            <w:gridSpan w:val="3"/>
            <w:shd w:val="clear" w:color="auto" w:fill="E0E0E0"/>
          </w:tcPr>
          <w:p w14:paraId="0BDA42EF" w14:textId="77777777" w:rsidR="00326BCF" w:rsidRPr="00715324" w:rsidRDefault="004E26EF" w:rsidP="00715324">
            <w:pPr>
              <w:ind w:right="-271"/>
              <w:rPr>
                <w:b/>
                <w:smallCaps/>
                <w:sz w:val="20"/>
                <w:szCs w:val="20"/>
                <w:lang w:val="es-AR"/>
              </w:rPr>
            </w:pPr>
            <w:r w:rsidRPr="00715324">
              <w:rPr>
                <w:b/>
                <w:smallCaps/>
                <w:sz w:val="20"/>
                <w:szCs w:val="20"/>
                <w:lang w:val="es-AR"/>
              </w:rPr>
              <w:t>datos del Inversor en caso de tratarse de una persona jurídica</w:t>
            </w:r>
          </w:p>
        </w:tc>
      </w:tr>
      <w:tr w:rsidR="00326BCF" w:rsidRPr="00715324" w14:paraId="22D7CAE3" w14:textId="77777777">
        <w:trPr>
          <w:trHeight w:val="212"/>
        </w:trPr>
        <w:tc>
          <w:tcPr>
            <w:tcW w:w="2988" w:type="dxa"/>
            <w:gridSpan w:val="2"/>
            <w:shd w:val="clear" w:color="auto" w:fill="auto"/>
          </w:tcPr>
          <w:p w14:paraId="5D822BFD" w14:textId="77777777" w:rsidR="00326BCF" w:rsidRPr="00715324" w:rsidRDefault="004E26EF" w:rsidP="00715324">
            <w:pPr>
              <w:ind w:right="-271"/>
              <w:rPr>
                <w:smallCaps/>
                <w:sz w:val="20"/>
                <w:szCs w:val="20"/>
                <w:lang w:val="es-AR"/>
              </w:rPr>
            </w:pPr>
            <w:r w:rsidRPr="00715324">
              <w:rPr>
                <w:smallCaps/>
                <w:sz w:val="20"/>
                <w:szCs w:val="20"/>
                <w:lang w:val="es-AR"/>
              </w:rPr>
              <w:t>Denominación Social</w:t>
            </w:r>
          </w:p>
        </w:tc>
        <w:tc>
          <w:tcPr>
            <w:tcW w:w="6363" w:type="dxa"/>
            <w:shd w:val="clear" w:color="auto" w:fill="auto"/>
          </w:tcPr>
          <w:p w14:paraId="65DE7913"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3D8E169" w14:textId="77777777">
        <w:trPr>
          <w:trHeight w:val="425"/>
        </w:trPr>
        <w:tc>
          <w:tcPr>
            <w:tcW w:w="2988" w:type="dxa"/>
            <w:gridSpan w:val="2"/>
            <w:shd w:val="clear" w:color="auto" w:fill="auto"/>
          </w:tcPr>
          <w:p w14:paraId="4B8F190B" w14:textId="77777777" w:rsidR="00326BCF" w:rsidRPr="00715324" w:rsidRDefault="004E26EF" w:rsidP="00715324">
            <w:pPr>
              <w:ind w:right="-271"/>
              <w:rPr>
                <w:smallCaps/>
                <w:sz w:val="20"/>
                <w:szCs w:val="20"/>
                <w:lang w:val="es-AR"/>
              </w:rPr>
            </w:pPr>
            <w:r w:rsidRPr="00715324">
              <w:rPr>
                <w:smallCaps/>
                <w:sz w:val="20"/>
                <w:szCs w:val="20"/>
                <w:lang w:val="es-AR"/>
              </w:rPr>
              <w:t>N° Inscripción en el Registro Público de Comercio</w:t>
            </w:r>
          </w:p>
        </w:tc>
        <w:tc>
          <w:tcPr>
            <w:tcW w:w="6363" w:type="dxa"/>
            <w:shd w:val="clear" w:color="auto" w:fill="auto"/>
          </w:tcPr>
          <w:p w14:paraId="4BC085C6"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55E6D23D" w14:textId="77777777">
        <w:trPr>
          <w:trHeight w:val="202"/>
        </w:trPr>
        <w:tc>
          <w:tcPr>
            <w:tcW w:w="2988" w:type="dxa"/>
            <w:gridSpan w:val="2"/>
            <w:shd w:val="clear" w:color="auto" w:fill="auto"/>
          </w:tcPr>
          <w:p w14:paraId="224C42E0" w14:textId="77777777" w:rsidR="00326BCF" w:rsidRPr="00715324" w:rsidRDefault="004E26EF" w:rsidP="00715324">
            <w:pPr>
              <w:ind w:right="-271"/>
              <w:rPr>
                <w:sz w:val="20"/>
                <w:szCs w:val="20"/>
                <w:lang w:val="es-AR"/>
              </w:rPr>
            </w:pPr>
            <w:r w:rsidRPr="00715324">
              <w:rPr>
                <w:smallCaps/>
                <w:sz w:val="20"/>
                <w:szCs w:val="20"/>
                <w:lang w:val="es-AR"/>
              </w:rPr>
              <w:t xml:space="preserve">Domicilio real o sede legal </w:t>
            </w:r>
          </w:p>
        </w:tc>
        <w:tc>
          <w:tcPr>
            <w:tcW w:w="6363" w:type="dxa"/>
            <w:shd w:val="clear" w:color="auto" w:fill="auto"/>
          </w:tcPr>
          <w:p w14:paraId="62AE5B06"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405BA76B" w14:textId="77777777">
        <w:trPr>
          <w:trHeight w:val="212"/>
        </w:trPr>
        <w:tc>
          <w:tcPr>
            <w:tcW w:w="2988" w:type="dxa"/>
            <w:gridSpan w:val="2"/>
            <w:shd w:val="clear" w:color="auto" w:fill="auto"/>
          </w:tcPr>
          <w:p w14:paraId="131C5EEE" w14:textId="77777777" w:rsidR="00326BCF" w:rsidRPr="00715324" w:rsidRDefault="004E26EF" w:rsidP="00715324">
            <w:pPr>
              <w:ind w:right="-271"/>
              <w:rPr>
                <w:smallCaps/>
                <w:sz w:val="20"/>
                <w:szCs w:val="20"/>
                <w:lang w:val="es-AR"/>
              </w:rPr>
            </w:pPr>
            <w:r w:rsidRPr="00715324">
              <w:rPr>
                <w:smallCaps/>
                <w:sz w:val="20"/>
                <w:szCs w:val="20"/>
                <w:lang w:val="es-AR"/>
              </w:rPr>
              <w:t>Número de CUIT / CDI</w:t>
            </w:r>
          </w:p>
        </w:tc>
        <w:tc>
          <w:tcPr>
            <w:tcW w:w="6363" w:type="dxa"/>
            <w:shd w:val="clear" w:color="auto" w:fill="auto"/>
          </w:tcPr>
          <w:p w14:paraId="42729219"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4DA69660" w14:textId="77777777">
        <w:trPr>
          <w:trHeight w:val="202"/>
        </w:trPr>
        <w:tc>
          <w:tcPr>
            <w:tcW w:w="2988" w:type="dxa"/>
            <w:gridSpan w:val="2"/>
            <w:shd w:val="clear" w:color="auto" w:fill="auto"/>
          </w:tcPr>
          <w:p w14:paraId="173281A6" w14:textId="77777777" w:rsidR="00326BCF" w:rsidRPr="00715324" w:rsidRDefault="004E26EF" w:rsidP="00715324">
            <w:pPr>
              <w:ind w:right="-271"/>
              <w:rPr>
                <w:smallCaps/>
                <w:sz w:val="20"/>
                <w:szCs w:val="20"/>
                <w:lang w:val="es-AR"/>
              </w:rPr>
            </w:pPr>
            <w:r w:rsidRPr="00715324">
              <w:rPr>
                <w:smallCaps/>
                <w:sz w:val="20"/>
                <w:szCs w:val="20"/>
                <w:lang w:val="es-AR"/>
              </w:rPr>
              <w:t>Mail</w:t>
            </w:r>
          </w:p>
        </w:tc>
        <w:tc>
          <w:tcPr>
            <w:tcW w:w="6363" w:type="dxa"/>
            <w:shd w:val="clear" w:color="auto" w:fill="auto"/>
          </w:tcPr>
          <w:p w14:paraId="07A4859D"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769EBA8F" w14:textId="77777777">
        <w:trPr>
          <w:trHeight w:val="212"/>
        </w:trPr>
        <w:tc>
          <w:tcPr>
            <w:tcW w:w="2988" w:type="dxa"/>
            <w:gridSpan w:val="2"/>
            <w:shd w:val="clear" w:color="auto" w:fill="auto"/>
          </w:tcPr>
          <w:p w14:paraId="0AE3BF83" w14:textId="77777777" w:rsidR="00326BCF" w:rsidRPr="00715324" w:rsidRDefault="004E26EF" w:rsidP="00715324">
            <w:pPr>
              <w:ind w:right="-271"/>
              <w:rPr>
                <w:smallCaps/>
                <w:sz w:val="20"/>
                <w:szCs w:val="20"/>
                <w:lang w:val="es-AR"/>
              </w:rPr>
            </w:pPr>
            <w:r w:rsidRPr="00715324">
              <w:rPr>
                <w:smallCaps/>
                <w:sz w:val="20"/>
                <w:szCs w:val="20"/>
                <w:lang w:val="es-AR"/>
              </w:rPr>
              <w:t>Teléfono</w:t>
            </w:r>
          </w:p>
        </w:tc>
        <w:tc>
          <w:tcPr>
            <w:tcW w:w="6363" w:type="dxa"/>
            <w:shd w:val="clear" w:color="auto" w:fill="auto"/>
          </w:tcPr>
          <w:p w14:paraId="5E36C7E0"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2840EE70" w14:textId="77777777">
        <w:trPr>
          <w:trHeight w:val="212"/>
        </w:trPr>
        <w:tc>
          <w:tcPr>
            <w:tcW w:w="2988" w:type="dxa"/>
            <w:gridSpan w:val="2"/>
            <w:shd w:val="clear" w:color="auto" w:fill="auto"/>
          </w:tcPr>
          <w:p w14:paraId="4267E627" w14:textId="77777777" w:rsidR="00326BCF" w:rsidRPr="00715324" w:rsidRDefault="004E26EF" w:rsidP="00715324">
            <w:pPr>
              <w:ind w:right="-271"/>
              <w:rPr>
                <w:smallCaps/>
                <w:sz w:val="20"/>
                <w:szCs w:val="20"/>
                <w:lang w:val="es-AR"/>
              </w:rPr>
            </w:pPr>
            <w:r w:rsidRPr="00715324">
              <w:rPr>
                <w:smallCaps/>
                <w:sz w:val="20"/>
                <w:szCs w:val="20"/>
                <w:lang w:val="es-AR"/>
              </w:rPr>
              <w:t>Fax</w:t>
            </w:r>
          </w:p>
        </w:tc>
        <w:tc>
          <w:tcPr>
            <w:tcW w:w="6363" w:type="dxa"/>
            <w:shd w:val="clear" w:color="auto" w:fill="auto"/>
          </w:tcPr>
          <w:p w14:paraId="26F536B8"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73A8327E" w14:textId="77777777">
        <w:trPr>
          <w:trHeight w:val="212"/>
        </w:trPr>
        <w:tc>
          <w:tcPr>
            <w:tcW w:w="9351" w:type="dxa"/>
            <w:gridSpan w:val="3"/>
            <w:shd w:val="clear" w:color="auto" w:fill="auto"/>
          </w:tcPr>
          <w:p w14:paraId="5E07FE00" w14:textId="77777777" w:rsidR="00326BCF" w:rsidRPr="00715324" w:rsidRDefault="004E26EF" w:rsidP="00715324">
            <w:pPr>
              <w:ind w:right="-271"/>
              <w:jc w:val="both"/>
              <w:rPr>
                <w:sz w:val="20"/>
                <w:szCs w:val="20"/>
                <w:lang w:val="es-AR"/>
              </w:rPr>
            </w:pPr>
            <w:r w:rsidRPr="00715324">
              <w:rPr>
                <w:b/>
                <w:smallCaps/>
                <w:sz w:val="20"/>
                <w:szCs w:val="20"/>
                <w:lang w:val="es-AR"/>
              </w:rPr>
              <w:t>Datos de personas de contacto por temas operativos</w:t>
            </w:r>
          </w:p>
        </w:tc>
      </w:tr>
      <w:tr w:rsidR="00326BCF" w:rsidRPr="00715324" w14:paraId="78C7B528" w14:textId="77777777">
        <w:trPr>
          <w:trHeight w:val="202"/>
        </w:trPr>
        <w:tc>
          <w:tcPr>
            <w:tcW w:w="2972" w:type="dxa"/>
            <w:shd w:val="clear" w:color="auto" w:fill="auto"/>
          </w:tcPr>
          <w:p w14:paraId="16A60C94" w14:textId="77777777" w:rsidR="00326BCF" w:rsidRPr="00715324" w:rsidRDefault="004E26EF" w:rsidP="00715324">
            <w:pPr>
              <w:ind w:right="-271"/>
              <w:rPr>
                <w:smallCaps/>
                <w:sz w:val="20"/>
                <w:szCs w:val="20"/>
                <w:lang w:val="es-AR"/>
              </w:rPr>
            </w:pPr>
            <w:r w:rsidRPr="00715324">
              <w:rPr>
                <w:smallCaps/>
                <w:sz w:val="20"/>
                <w:szCs w:val="20"/>
                <w:lang w:val="es-AR"/>
              </w:rPr>
              <w:t>Nombre y Apellido</w:t>
            </w:r>
          </w:p>
        </w:tc>
        <w:tc>
          <w:tcPr>
            <w:tcW w:w="6379" w:type="dxa"/>
            <w:gridSpan w:val="2"/>
            <w:shd w:val="clear" w:color="auto" w:fill="auto"/>
          </w:tcPr>
          <w:p w14:paraId="7B3D4687"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0A2F45BA" w14:textId="77777777">
        <w:trPr>
          <w:trHeight w:val="212"/>
        </w:trPr>
        <w:tc>
          <w:tcPr>
            <w:tcW w:w="2972" w:type="dxa"/>
            <w:shd w:val="clear" w:color="auto" w:fill="auto"/>
          </w:tcPr>
          <w:p w14:paraId="207DB326" w14:textId="77777777" w:rsidR="00326BCF" w:rsidRPr="00715324" w:rsidRDefault="004E26EF" w:rsidP="00715324">
            <w:pPr>
              <w:ind w:right="-271"/>
              <w:rPr>
                <w:smallCaps/>
                <w:sz w:val="20"/>
                <w:szCs w:val="20"/>
                <w:lang w:val="es-AR"/>
              </w:rPr>
            </w:pPr>
            <w:r w:rsidRPr="00715324">
              <w:rPr>
                <w:smallCaps/>
                <w:sz w:val="20"/>
                <w:szCs w:val="20"/>
                <w:lang w:val="es-AR"/>
              </w:rPr>
              <w:t>Teléfono</w:t>
            </w:r>
          </w:p>
        </w:tc>
        <w:tc>
          <w:tcPr>
            <w:tcW w:w="6379" w:type="dxa"/>
            <w:gridSpan w:val="2"/>
            <w:shd w:val="clear" w:color="auto" w:fill="auto"/>
          </w:tcPr>
          <w:p w14:paraId="114E76C6"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5BE17523" w14:textId="77777777">
        <w:trPr>
          <w:trHeight w:val="212"/>
        </w:trPr>
        <w:tc>
          <w:tcPr>
            <w:tcW w:w="2972" w:type="dxa"/>
            <w:shd w:val="clear" w:color="auto" w:fill="auto"/>
          </w:tcPr>
          <w:p w14:paraId="5292A219" w14:textId="77777777" w:rsidR="00326BCF" w:rsidRPr="00715324" w:rsidRDefault="004E26EF" w:rsidP="00715324">
            <w:pPr>
              <w:ind w:right="-271"/>
              <w:rPr>
                <w:smallCaps/>
                <w:sz w:val="20"/>
                <w:szCs w:val="20"/>
                <w:lang w:val="es-AR"/>
              </w:rPr>
            </w:pPr>
            <w:r w:rsidRPr="00715324">
              <w:rPr>
                <w:smallCaps/>
                <w:sz w:val="20"/>
                <w:szCs w:val="20"/>
                <w:lang w:val="es-AR"/>
              </w:rPr>
              <w:t>Mail</w:t>
            </w:r>
          </w:p>
        </w:tc>
        <w:tc>
          <w:tcPr>
            <w:tcW w:w="6379" w:type="dxa"/>
            <w:gridSpan w:val="2"/>
            <w:shd w:val="clear" w:color="auto" w:fill="auto"/>
          </w:tcPr>
          <w:p w14:paraId="5E617564"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15BD89F" w14:textId="77777777">
        <w:trPr>
          <w:trHeight w:val="212"/>
        </w:trPr>
        <w:tc>
          <w:tcPr>
            <w:tcW w:w="2972" w:type="dxa"/>
            <w:shd w:val="clear" w:color="auto" w:fill="auto"/>
          </w:tcPr>
          <w:p w14:paraId="7357AA8F" w14:textId="77777777" w:rsidR="00326BCF" w:rsidRPr="00715324" w:rsidRDefault="004E26EF" w:rsidP="00715324">
            <w:pPr>
              <w:ind w:right="-271"/>
              <w:rPr>
                <w:smallCaps/>
                <w:sz w:val="20"/>
                <w:szCs w:val="20"/>
                <w:lang w:val="es-AR"/>
              </w:rPr>
            </w:pPr>
            <w:r w:rsidRPr="00715324">
              <w:rPr>
                <w:smallCaps/>
                <w:sz w:val="20"/>
                <w:szCs w:val="20"/>
                <w:lang w:val="es-AR"/>
              </w:rPr>
              <w:t>Propio/Terceros</w:t>
            </w:r>
          </w:p>
        </w:tc>
        <w:tc>
          <w:tcPr>
            <w:tcW w:w="6379" w:type="dxa"/>
            <w:gridSpan w:val="2"/>
            <w:shd w:val="clear" w:color="auto" w:fill="auto"/>
          </w:tcPr>
          <w:p w14:paraId="053730E8" w14:textId="77777777" w:rsidR="00326BCF" w:rsidRPr="00715324" w:rsidRDefault="00326BCF" w:rsidP="00715324">
            <w:pPr>
              <w:ind w:right="-271"/>
              <w:jc w:val="both"/>
              <w:rPr>
                <w:sz w:val="20"/>
                <w:szCs w:val="20"/>
              </w:rPr>
            </w:pPr>
          </w:p>
        </w:tc>
      </w:tr>
    </w:tbl>
    <w:p w14:paraId="2B922946" w14:textId="77777777" w:rsidR="00326BCF" w:rsidRPr="00715324" w:rsidRDefault="00326BCF" w:rsidP="00715324">
      <w:pPr>
        <w:ind w:right="-271"/>
        <w:jc w:val="both"/>
        <w:rPr>
          <w:sz w:val="20"/>
          <w:szCs w:val="20"/>
          <w:lang w:val="es-ES_tradnl"/>
        </w:rPr>
      </w:pPr>
    </w:p>
    <w:p w14:paraId="21463048" w14:textId="7AA5EC41" w:rsidR="00326BCF" w:rsidRPr="00715324" w:rsidRDefault="004E26EF" w:rsidP="00715324">
      <w:pPr>
        <w:ind w:right="-271"/>
        <w:jc w:val="both"/>
        <w:rPr>
          <w:sz w:val="20"/>
          <w:szCs w:val="20"/>
          <w:lang w:val="es-AR"/>
        </w:rPr>
      </w:pPr>
      <w:r w:rsidRPr="00715324">
        <w:rPr>
          <w:sz w:val="20"/>
          <w:szCs w:val="20"/>
          <w:lang w:val="es-AR"/>
        </w:rPr>
        <w:t xml:space="preserve">Por medio de la presente, el Oferente solicita comprar Obligaciones Negociables en las cantidades y condiciones que se detallan a continuación: </w:t>
      </w:r>
    </w:p>
    <w:p w14:paraId="1CB7096F" w14:textId="77777777" w:rsidR="00326BCF" w:rsidRPr="00715324" w:rsidRDefault="00326BCF" w:rsidP="00715324">
      <w:pPr>
        <w:ind w:right="-271"/>
        <w:jc w:val="both"/>
        <w:rPr>
          <w:sz w:val="20"/>
          <w:szCs w:val="20"/>
          <w:lang w:val="es-AR"/>
        </w:rPr>
      </w:pPr>
    </w:p>
    <w:p w14:paraId="5C346DEA" w14:textId="77777777" w:rsidR="00054FDD" w:rsidRPr="00054FDD" w:rsidRDefault="00054FDD" w:rsidP="00715324">
      <w:pPr>
        <w:widowControl w:val="0"/>
        <w:numPr>
          <w:ilvl w:val="0"/>
          <w:numId w:val="13"/>
        </w:numPr>
        <w:autoSpaceDE/>
        <w:autoSpaceDN/>
        <w:adjustRightInd/>
        <w:ind w:left="0" w:right="-17" w:firstLine="0"/>
        <w:contextualSpacing/>
        <w:jc w:val="both"/>
        <w:rPr>
          <w:sz w:val="20"/>
          <w:szCs w:val="20"/>
          <w:lang w:val="es-AR"/>
        </w:rPr>
      </w:pPr>
      <w:r w:rsidRPr="00054FDD">
        <w:rPr>
          <w:sz w:val="20"/>
          <w:szCs w:val="20"/>
          <w:u w:val="single"/>
          <w:lang w:val="es-AR"/>
        </w:rPr>
        <w:t>Orden Tramo Competitivo.</w:t>
      </w:r>
    </w:p>
    <w:p w14:paraId="62699228" w14:textId="77777777" w:rsidR="00054FDD" w:rsidRPr="00054FDD" w:rsidRDefault="00054FDD" w:rsidP="00715324">
      <w:pPr>
        <w:widowControl w:val="0"/>
        <w:autoSpaceDE/>
        <w:autoSpaceDN/>
        <w:adjustRightInd/>
        <w:ind w:right="-17"/>
        <w:contextualSpacing/>
        <w:jc w:val="both"/>
        <w:rPr>
          <w:sz w:val="20"/>
          <w:szCs w:val="20"/>
          <w:lang w:val="es-AR"/>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843"/>
        <w:gridCol w:w="1701"/>
        <w:gridCol w:w="1984"/>
        <w:gridCol w:w="1843"/>
      </w:tblGrid>
      <w:tr w:rsidR="00122F36" w:rsidRPr="00715324" w14:paraId="6374485E" w14:textId="20C993DE" w:rsidTr="00122F36">
        <w:trPr>
          <w:trHeight w:val="498"/>
          <w:jc w:val="center"/>
        </w:trPr>
        <w:tc>
          <w:tcPr>
            <w:tcW w:w="10768" w:type="dxa"/>
            <w:gridSpan w:val="6"/>
            <w:shd w:val="clear" w:color="auto" w:fill="CCCCCC"/>
            <w:vAlign w:val="center"/>
          </w:tcPr>
          <w:p w14:paraId="703A6BC9" w14:textId="4EFB70EF" w:rsidR="00122F36" w:rsidRPr="00715324" w:rsidRDefault="00122F36" w:rsidP="00715324">
            <w:pPr>
              <w:autoSpaceDE/>
              <w:autoSpaceDN/>
              <w:adjustRightInd/>
              <w:rPr>
                <w:b/>
                <w:sz w:val="20"/>
                <w:szCs w:val="20"/>
                <w:lang w:val="es-AR"/>
              </w:rPr>
            </w:pPr>
            <w:r w:rsidRPr="00054FDD">
              <w:rPr>
                <w:b/>
                <w:sz w:val="20"/>
                <w:szCs w:val="20"/>
                <w:lang w:val="es-AR"/>
              </w:rPr>
              <w:t xml:space="preserve">OBLIGACIONES NEGOCIABLES CLASE </w:t>
            </w:r>
            <w:r w:rsidRPr="00715324">
              <w:rPr>
                <w:b/>
                <w:sz w:val="20"/>
                <w:szCs w:val="20"/>
                <w:lang w:val="es-AR"/>
              </w:rPr>
              <w:t>11</w:t>
            </w:r>
          </w:p>
        </w:tc>
      </w:tr>
      <w:tr w:rsidR="00122F36" w:rsidRPr="00715324" w14:paraId="0E3ECB2D" w14:textId="0C45EA72" w:rsidTr="00122F36">
        <w:tblPrEx>
          <w:tblLook w:val="0000" w:firstRow="0" w:lastRow="0" w:firstColumn="0" w:lastColumn="0" w:noHBand="0" w:noVBand="0"/>
        </w:tblPrEx>
        <w:trPr>
          <w:trHeight w:val="304"/>
          <w:jc w:val="center"/>
        </w:trPr>
        <w:tc>
          <w:tcPr>
            <w:tcW w:w="1696" w:type="dxa"/>
            <w:vAlign w:val="center"/>
          </w:tcPr>
          <w:p w14:paraId="7F092D90" w14:textId="77777777" w:rsidR="00122F36" w:rsidRPr="00054FDD" w:rsidRDefault="00122F36" w:rsidP="00715324">
            <w:pPr>
              <w:autoSpaceDE/>
              <w:autoSpaceDN/>
              <w:adjustRightInd/>
              <w:ind w:left="-142"/>
              <w:rPr>
                <w:b/>
                <w:bCs/>
                <w:sz w:val="20"/>
                <w:szCs w:val="20"/>
                <w:lang w:val="es-AR"/>
              </w:rPr>
            </w:pPr>
            <w:r w:rsidRPr="00054FDD">
              <w:rPr>
                <w:b/>
                <w:bCs/>
                <w:sz w:val="20"/>
                <w:szCs w:val="20"/>
                <w:lang w:val="es-AR"/>
              </w:rPr>
              <w:t>Monto Ofrecido</w:t>
            </w:r>
            <w:r w:rsidRPr="00054FDD">
              <w:rPr>
                <w:b/>
                <w:bCs/>
                <w:sz w:val="20"/>
                <w:szCs w:val="20"/>
                <w:vertAlign w:val="superscript"/>
                <w:lang w:val="es-AR"/>
              </w:rPr>
              <w:t xml:space="preserve"> (1)</w:t>
            </w:r>
          </w:p>
        </w:tc>
        <w:tc>
          <w:tcPr>
            <w:tcW w:w="1701" w:type="dxa"/>
            <w:vAlign w:val="center"/>
          </w:tcPr>
          <w:p w14:paraId="1E25F157" w14:textId="77777777" w:rsidR="00122F36" w:rsidRPr="00054FDD" w:rsidRDefault="00122F36" w:rsidP="00715324">
            <w:pPr>
              <w:autoSpaceDE/>
              <w:autoSpaceDN/>
              <w:adjustRightInd/>
              <w:rPr>
                <w:b/>
                <w:bCs/>
                <w:sz w:val="20"/>
                <w:szCs w:val="20"/>
                <w:lang w:val="es-AR"/>
              </w:rPr>
            </w:pPr>
            <w:r w:rsidRPr="00054FDD">
              <w:rPr>
                <w:b/>
                <w:bCs/>
                <w:sz w:val="20"/>
                <w:szCs w:val="20"/>
                <w:lang w:val="es-AR"/>
              </w:rPr>
              <w:t>Tasa Fija Solicitada</w:t>
            </w:r>
            <w:r w:rsidRPr="00054FDD">
              <w:rPr>
                <w:b/>
                <w:bCs/>
                <w:sz w:val="20"/>
                <w:szCs w:val="20"/>
                <w:vertAlign w:val="superscript"/>
                <w:lang w:val="es-AR"/>
              </w:rPr>
              <w:t>(2)</w:t>
            </w:r>
          </w:p>
        </w:tc>
        <w:tc>
          <w:tcPr>
            <w:tcW w:w="1843" w:type="dxa"/>
            <w:vAlign w:val="center"/>
          </w:tcPr>
          <w:p w14:paraId="30A84C2E" w14:textId="77777777" w:rsidR="00122F36" w:rsidRPr="00054FDD" w:rsidRDefault="00122F36" w:rsidP="00715324">
            <w:pPr>
              <w:autoSpaceDE/>
              <w:autoSpaceDN/>
              <w:adjustRightInd/>
              <w:ind w:left="-142"/>
              <w:rPr>
                <w:b/>
                <w:bCs/>
                <w:sz w:val="20"/>
                <w:szCs w:val="20"/>
                <w:lang w:val="es-AR"/>
              </w:rPr>
            </w:pPr>
            <w:r w:rsidRPr="00054FDD">
              <w:rPr>
                <w:b/>
                <w:bCs/>
                <w:sz w:val="20"/>
                <w:szCs w:val="20"/>
                <w:lang w:val="es-AR"/>
              </w:rPr>
              <w:t>Cuenta</w:t>
            </w:r>
          </w:p>
          <w:p w14:paraId="437F55AE" w14:textId="77777777" w:rsidR="00122F36" w:rsidRPr="00054FDD" w:rsidRDefault="00122F36" w:rsidP="00715324">
            <w:pPr>
              <w:autoSpaceDE/>
              <w:autoSpaceDN/>
              <w:adjustRightInd/>
              <w:ind w:left="-142"/>
              <w:rPr>
                <w:b/>
                <w:bCs/>
                <w:sz w:val="20"/>
                <w:szCs w:val="20"/>
                <w:lang w:val="es-AR"/>
              </w:rPr>
            </w:pPr>
            <w:r w:rsidRPr="00054FDD">
              <w:rPr>
                <w:b/>
                <w:bCs/>
                <w:sz w:val="20"/>
                <w:szCs w:val="20"/>
                <w:lang w:val="es-AR"/>
              </w:rPr>
              <w:t>Comitente</w:t>
            </w:r>
          </w:p>
        </w:tc>
        <w:tc>
          <w:tcPr>
            <w:tcW w:w="1701" w:type="dxa"/>
            <w:vAlign w:val="center"/>
          </w:tcPr>
          <w:p w14:paraId="0706CD4E" w14:textId="77777777" w:rsidR="00122F36" w:rsidRPr="00054FDD" w:rsidRDefault="00122F36" w:rsidP="00715324">
            <w:pPr>
              <w:autoSpaceDE/>
              <w:autoSpaceDN/>
              <w:adjustRightInd/>
              <w:rPr>
                <w:b/>
                <w:bCs/>
                <w:sz w:val="20"/>
                <w:szCs w:val="20"/>
                <w:lang w:val="es-AR"/>
              </w:rPr>
            </w:pPr>
            <w:r w:rsidRPr="00054FDD">
              <w:rPr>
                <w:b/>
                <w:bCs/>
                <w:sz w:val="20"/>
                <w:szCs w:val="20"/>
                <w:lang w:val="es-AR"/>
              </w:rPr>
              <w:t>N° Depositante</w:t>
            </w:r>
          </w:p>
        </w:tc>
        <w:tc>
          <w:tcPr>
            <w:tcW w:w="1984" w:type="dxa"/>
            <w:vAlign w:val="center"/>
          </w:tcPr>
          <w:p w14:paraId="2AFEDBB0" w14:textId="77777777" w:rsidR="00122F36" w:rsidRPr="00054FDD" w:rsidRDefault="00122F36" w:rsidP="00715324">
            <w:pPr>
              <w:autoSpaceDE/>
              <w:autoSpaceDN/>
              <w:adjustRightInd/>
              <w:ind w:left="3"/>
              <w:rPr>
                <w:b/>
                <w:bCs/>
                <w:sz w:val="20"/>
                <w:szCs w:val="20"/>
                <w:lang w:val="es-AR"/>
              </w:rPr>
            </w:pPr>
            <w:r w:rsidRPr="00054FDD">
              <w:rPr>
                <w:b/>
                <w:bCs/>
                <w:sz w:val="20"/>
                <w:szCs w:val="20"/>
                <w:lang w:val="es-AR"/>
              </w:rPr>
              <w:t>Nombre del Depositante</w:t>
            </w:r>
          </w:p>
        </w:tc>
        <w:tc>
          <w:tcPr>
            <w:tcW w:w="1843" w:type="dxa"/>
            <w:vAlign w:val="center"/>
          </w:tcPr>
          <w:p w14:paraId="713FC498" w14:textId="55B750A8" w:rsidR="00122F36" w:rsidRPr="00715324" w:rsidRDefault="00122F36" w:rsidP="00715324">
            <w:pPr>
              <w:autoSpaceDE/>
              <w:autoSpaceDN/>
              <w:adjustRightInd/>
              <w:ind w:left="3"/>
              <w:rPr>
                <w:b/>
                <w:bCs/>
                <w:sz w:val="20"/>
                <w:szCs w:val="20"/>
                <w:lang w:val="es-AR"/>
              </w:rPr>
            </w:pPr>
            <w:r w:rsidRPr="00715324">
              <w:rPr>
                <w:b/>
                <w:bCs/>
                <w:sz w:val="20"/>
                <w:szCs w:val="20"/>
                <w:lang w:val="es-AR"/>
              </w:rPr>
              <w:t xml:space="preserve">Porcentaje Máximo </w:t>
            </w:r>
            <w:r w:rsidRPr="00054FDD">
              <w:rPr>
                <w:b/>
                <w:bCs/>
                <w:sz w:val="20"/>
                <w:szCs w:val="20"/>
                <w:vertAlign w:val="superscript"/>
                <w:lang w:val="es-AR"/>
              </w:rPr>
              <w:t>(</w:t>
            </w:r>
            <w:r w:rsidRPr="00715324">
              <w:rPr>
                <w:b/>
                <w:bCs/>
                <w:sz w:val="20"/>
                <w:szCs w:val="20"/>
                <w:vertAlign w:val="superscript"/>
                <w:lang w:val="es-AR"/>
              </w:rPr>
              <w:t>3</w:t>
            </w:r>
            <w:r w:rsidRPr="00054FDD">
              <w:rPr>
                <w:b/>
                <w:bCs/>
                <w:sz w:val="20"/>
                <w:szCs w:val="20"/>
                <w:vertAlign w:val="superscript"/>
                <w:lang w:val="es-AR"/>
              </w:rPr>
              <w:t>)</w:t>
            </w:r>
          </w:p>
        </w:tc>
      </w:tr>
      <w:tr w:rsidR="00122F36" w:rsidRPr="00715324" w14:paraId="591158C5" w14:textId="3665E95D" w:rsidTr="00122F36">
        <w:tblPrEx>
          <w:tblLook w:val="0000" w:firstRow="0" w:lastRow="0" w:firstColumn="0" w:lastColumn="0" w:noHBand="0" w:noVBand="0"/>
        </w:tblPrEx>
        <w:trPr>
          <w:trHeight w:val="797"/>
          <w:jc w:val="center"/>
        </w:trPr>
        <w:tc>
          <w:tcPr>
            <w:tcW w:w="1696" w:type="dxa"/>
            <w:vAlign w:val="center"/>
          </w:tcPr>
          <w:p w14:paraId="1A0547D4" w14:textId="77777777" w:rsidR="00122F36" w:rsidRPr="00054FDD" w:rsidRDefault="00122F36" w:rsidP="00715324">
            <w:pPr>
              <w:autoSpaceDE/>
              <w:autoSpaceDN/>
              <w:adjustRightInd/>
              <w:ind w:left="66" w:right="-17"/>
              <w:rPr>
                <w:sz w:val="20"/>
                <w:szCs w:val="20"/>
                <w:lang w:val="es-AR"/>
              </w:rPr>
            </w:pPr>
            <w:r w:rsidRPr="00054FDD">
              <w:rPr>
                <w:sz w:val="20"/>
                <w:szCs w:val="20"/>
                <w:lang w:val="es-AR"/>
              </w:rPr>
              <w:t>US$ __________</w:t>
            </w:r>
          </w:p>
        </w:tc>
        <w:tc>
          <w:tcPr>
            <w:tcW w:w="1701" w:type="dxa"/>
            <w:vAlign w:val="center"/>
          </w:tcPr>
          <w:p w14:paraId="57A1589F" w14:textId="46C99E7A" w:rsidR="00122F36" w:rsidRPr="00054FDD" w:rsidRDefault="00122F36" w:rsidP="00715324">
            <w:pPr>
              <w:autoSpaceDE/>
              <w:autoSpaceDN/>
              <w:adjustRightInd/>
              <w:ind w:left="-142" w:right="-17"/>
              <w:rPr>
                <w:sz w:val="20"/>
                <w:szCs w:val="20"/>
                <w:lang w:val="es-AR"/>
              </w:rPr>
            </w:pPr>
            <w:r w:rsidRPr="00054FDD">
              <w:rPr>
                <w:sz w:val="20"/>
                <w:szCs w:val="20"/>
                <w:lang w:val="es-AR"/>
              </w:rPr>
              <w:t>[•]%</w:t>
            </w:r>
          </w:p>
        </w:tc>
        <w:tc>
          <w:tcPr>
            <w:tcW w:w="1843" w:type="dxa"/>
            <w:vAlign w:val="center"/>
          </w:tcPr>
          <w:p w14:paraId="63D1A5F9" w14:textId="77777777" w:rsidR="00122F36" w:rsidRPr="00054FDD" w:rsidRDefault="00122F36" w:rsidP="00715324">
            <w:pPr>
              <w:autoSpaceDE/>
              <w:autoSpaceDN/>
              <w:adjustRightInd/>
              <w:ind w:left="-142" w:right="-17"/>
              <w:rPr>
                <w:sz w:val="20"/>
                <w:szCs w:val="20"/>
                <w:lang w:val="es-AR"/>
              </w:rPr>
            </w:pPr>
          </w:p>
        </w:tc>
        <w:tc>
          <w:tcPr>
            <w:tcW w:w="1701" w:type="dxa"/>
            <w:vAlign w:val="center"/>
          </w:tcPr>
          <w:p w14:paraId="7CD935F8" w14:textId="77777777" w:rsidR="00122F36" w:rsidRPr="00054FDD" w:rsidRDefault="00122F36" w:rsidP="00715324">
            <w:pPr>
              <w:autoSpaceDE/>
              <w:autoSpaceDN/>
              <w:adjustRightInd/>
              <w:ind w:left="-142" w:right="-17"/>
              <w:rPr>
                <w:sz w:val="20"/>
                <w:szCs w:val="20"/>
                <w:lang w:val="es-AR"/>
              </w:rPr>
            </w:pPr>
          </w:p>
        </w:tc>
        <w:tc>
          <w:tcPr>
            <w:tcW w:w="1984" w:type="dxa"/>
            <w:vAlign w:val="center"/>
          </w:tcPr>
          <w:p w14:paraId="33F8563E" w14:textId="77777777" w:rsidR="00122F36" w:rsidRPr="00054FDD" w:rsidRDefault="00122F36" w:rsidP="00715324">
            <w:pPr>
              <w:autoSpaceDE/>
              <w:autoSpaceDN/>
              <w:adjustRightInd/>
              <w:ind w:left="-142" w:right="-17"/>
              <w:rPr>
                <w:sz w:val="20"/>
                <w:szCs w:val="20"/>
                <w:lang w:val="es-AR"/>
              </w:rPr>
            </w:pPr>
          </w:p>
        </w:tc>
        <w:tc>
          <w:tcPr>
            <w:tcW w:w="1843" w:type="dxa"/>
            <w:vAlign w:val="center"/>
          </w:tcPr>
          <w:p w14:paraId="7EB66F38" w14:textId="02BBF63E" w:rsidR="00122F36" w:rsidRPr="00715324" w:rsidRDefault="00122F36" w:rsidP="00715324">
            <w:pPr>
              <w:autoSpaceDE/>
              <w:autoSpaceDN/>
              <w:adjustRightInd/>
              <w:ind w:left="-142" w:right="-17"/>
              <w:rPr>
                <w:sz w:val="20"/>
                <w:szCs w:val="20"/>
                <w:lang w:val="es-AR"/>
              </w:rPr>
            </w:pPr>
            <w:r w:rsidRPr="00715324">
              <w:rPr>
                <w:sz w:val="20"/>
                <w:szCs w:val="20"/>
                <w:lang w:val="es-AR"/>
              </w:rPr>
              <w:t>_____%</w:t>
            </w:r>
          </w:p>
        </w:tc>
      </w:tr>
    </w:tbl>
    <w:p w14:paraId="09876C04" w14:textId="77777777" w:rsidR="00054FDD" w:rsidRPr="00054FDD" w:rsidRDefault="00054FDD" w:rsidP="00715324">
      <w:pPr>
        <w:autoSpaceDE/>
        <w:autoSpaceDN/>
        <w:adjustRightInd/>
        <w:ind w:left="-142" w:right="-17"/>
        <w:jc w:val="both"/>
        <w:rPr>
          <w:i/>
          <w:sz w:val="20"/>
          <w:szCs w:val="20"/>
          <w:lang w:val="es-AR"/>
        </w:rPr>
      </w:pPr>
    </w:p>
    <w:p w14:paraId="2B477EE4" w14:textId="7E69D068" w:rsidR="00054FDD" w:rsidRPr="00054FDD" w:rsidRDefault="00054FDD" w:rsidP="00715324">
      <w:pPr>
        <w:numPr>
          <w:ilvl w:val="0"/>
          <w:numId w:val="14"/>
        </w:numPr>
        <w:autoSpaceDE/>
        <w:autoSpaceDN/>
        <w:adjustRightInd/>
        <w:ind w:right="-17"/>
        <w:jc w:val="both"/>
        <w:rPr>
          <w:i/>
          <w:sz w:val="20"/>
          <w:szCs w:val="20"/>
          <w:lang w:val="es-AR"/>
        </w:rPr>
      </w:pPr>
      <w:r w:rsidRPr="00054FDD">
        <w:rPr>
          <w:i/>
          <w:sz w:val="20"/>
          <w:szCs w:val="20"/>
          <w:lang w:val="es-AR"/>
        </w:rPr>
        <w:t>Expresado en Dólares</w:t>
      </w:r>
      <w:r w:rsidR="006E72C4" w:rsidRPr="00715324">
        <w:rPr>
          <w:sz w:val="20"/>
          <w:szCs w:val="20"/>
        </w:rPr>
        <w:t xml:space="preserve"> </w:t>
      </w:r>
      <w:r w:rsidR="006E72C4" w:rsidRPr="00715324">
        <w:rPr>
          <w:i/>
          <w:sz w:val="20"/>
          <w:szCs w:val="20"/>
          <w:lang w:val="es-AR"/>
        </w:rPr>
        <w:t>Estadounidenses</w:t>
      </w:r>
      <w:r w:rsidRPr="00054FDD">
        <w:rPr>
          <w:i/>
          <w:sz w:val="20"/>
          <w:szCs w:val="20"/>
          <w:lang w:val="es-AR"/>
        </w:rPr>
        <w:t>. Monto Mínimo de Suscripción será por importes equivalentes a US$</w:t>
      </w:r>
      <w:r w:rsidR="00122F36" w:rsidRPr="00715324">
        <w:rPr>
          <w:i/>
          <w:sz w:val="20"/>
          <w:szCs w:val="20"/>
          <w:lang w:val="es-AR"/>
        </w:rPr>
        <w:t>1</w:t>
      </w:r>
      <w:r w:rsidRPr="00054FDD">
        <w:rPr>
          <w:i/>
          <w:sz w:val="20"/>
          <w:szCs w:val="20"/>
          <w:lang w:val="es-AR"/>
        </w:rPr>
        <w:t xml:space="preserve"> y múltiplos de US$1 por encima de dicho monto. </w:t>
      </w:r>
    </w:p>
    <w:p w14:paraId="70DBB576" w14:textId="77777777" w:rsidR="00054FDD" w:rsidRPr="00715324" w:rsidRDefault="00054FDD" w:rsidP="00715324">
      <w:pPr>
        <w:numPr>
          <w:ilvl w:val="0"/>
          <w:numId w:val="14"/>
        </w:numPr>
        <w:autoSpaceDE/>
        <w:autoSpaceDN/>
        <w:adjustRightInd/>
        <w:ind w:right="-17"/>
        <w:jc w:val="both"/>
        <w:rPr>
          <w:i/>
          <w:sz w:val="20"/>
          <w:szCs w:val="20"/>
          <w:lang w:val="es-AR"/>
        </w:rPr>
      </w:pPr>
      <w:r w:rsidRPr="00054FDD">
        <w:rPr>
          <w:i/>
          <w:sz w:val="20"/>
          <w:szCs w:val="20"/>
          <w:lang w:val="es-AR"/>
        </w:rPr>
        <w:t>expresada como porcentaje anual limitado a dos decimales.</w:t>
      </w:r>
    </w:p>
    <w:p w14:paraId="418E16F4" w14:textId="1B4DB08A" w:rsidR="00122F36" w:rsidRPr="00054FDD" w:rsidRDefault="00122F36" w:rsidP="00715324">
      <w:pPr>
        <w:numPr>
          <w:ilvl w:val="0"/>
          <w:numId w:val="14"/>
        </w:numPr>
        <w:autoSpaceDE/>
        <w:autoSpaceDN/>
        <w:adjustRightInd/>
        <w:ind w:right="-17"/>
        <w:jc w:val="both"/>
        <w:rPr>
          <w:i/>
          <w:sz w:val="20"/>
          <w:szCs w:val="20"/>
          <w:lang w:val="es-AR"/>
        </w:rPr>
      </w:pPr>
      <w:r w:rsidRPr="00122F36">
        <w:rPr>
          <w:i/>
          <w:iCs/>
          <w:sz w:val="20"/>
          <w:szCs w:val="20"/>
          <w:lang w:val="es-AR"/>
        </w:rPr>
        <w:t xml:space="preserve">Indicar, de corresponder, porcentaje máximo de adjudicación sobre el monto de emisión, teniendo en cuenta que el mismo no podrá superar el Monto Máximo de Emisión (según dicho término se define en el Suplemento). </w:t>
      </w:r>
    </w:p>
    <w:p w14:paraId="37CD5865" w14:textId="77777777" w:rsidR="00054FDD" w:rsidRPr="00054FDD" w:rsidRDefault="00054FDD" w:rsidP="00715324">
      <w:pPr>
        <w:autoSpaceDE/>
        <w:autoSpaceDN/>
        <w:adjustRightInd/>
        <w:ind w:left="218" w:right="-17"/>
        <w:jc w:val="both"/>
        <w:rPr>
          <w:i/>
          <w:sz w:val="20"/>
          <w:szCs w:val="20"/>
          <w:lang w:val="es-AR"/>
        </w:rPr>
      </w:pPr>
    </w:p>
    <w:p w14:paraId="5BC4DD27" w14:textId="77777777" w:rsidR="00054FDD" w:rsidRPr="00054FDD" w:rsidRDefault="00054FDD" w:rsidP="00715324">
      <w:pPr>
        <w:keepNext/>
        <w:widowControl w:val="0"/>
        <w:numPr>
          <w:ilvl w:val="0"/>
          <w:numId w:val="13"/>
        </w:numPr>
        <w:autoSpaceDE/>
        <w:autoSpaceDN/>
        <w:adjustRightInd/>
        <w:ind w:left="0" w:right="-14" w:firstLine="0"/>
        <w:contextualSpacing/>
        <w:jc w:val="both"/>
        <w:rPr>
          <w:sz w:val="20"/>
          <w:szCs w:val="20"/>
          <w:lang w:val="es-AR"/>
        </w:rPr>
      </w:pPr>
      <w:r w:rsidRPr="00054FDD">
        <w:rPr>
          <w:sz w:val="20"/>
          <w:szCs w:val="20"/>
          <w:u w:val="single"/>
          <w:lang w:val="es-AR"/>
        </w:rPr>
        <w:t>Orden Tramo No Competitivo.</w:t>
      </w:r>
    </w:p>
    <w:p w14:paraId="2A64FF6E" w14:textId="77777777" w:rsidR="00054FDD" w:rsidRPr="00054FDD" w:rsidRDefault="00054FDD" w:rsidP="00715324">
      <w:pPr>
        <w:keepNext/>
        <w:widowControl w:val="0"/>
        <w:autoSpaceDE/>
        <w:autoSpaceDN/>
        <w:adjustRightInd/>
        <w:ind w:right="-14"/>
        <w:contextualSpacing/>
        <w:jc w:val="both"/>
        <w:rPr>
          <w:sz w:val="20"/>
          <w:szCs w:val="20"/>
          <w:lang w:val="es-A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2410"/>
        <w:gridCol w:w="3046"/>
      </w:tblGrid>
      <w:tr w:rsidR="00054FDD" w:rsidRPr="00054FDD" w14:paraId="672682FE" w14:textId="77777777" w:rsidTr="00BD3B21">
        <w:trPr>
          <w:trHeight w:val="498"/>
          <w:jc w:val="center"/>
        </w:trPr>
        <w:tc>
          <w:tcPr>
            <w:tcW w:w="8995" w:type="dxa"/>
            <w:gridSpan w:val="4"/>
            <w:shd w:val="clear" w:color="auto" w:fill="CCCCCC"/>
          </w:tcPr>
          <w:p w14:paraId="7FA7E5C4" w14:textId="06601F20" w:rsidR="00054FDD" w:rsidRPr="00054FDD" w:rsidRDefault="00054FDD" w:rsidP="00715324">
            <w:pPr>
              <w:autoSpaceDE/>
              <w:autoSpaceDN/>
              <w:adjustRightInd/>
              <w:rPr>
                <w:b/>
                <w:sz w:val="20"/>
                <w:szCs w:val="20"/>
                <w:lang w:val="es-AR"/>
              </w:rPr>
            </w:pPr>
            <w:r w:rsidRPr="00054FDD">
              <w:rPr>
                <w:b/>
                <w:sz w:val="20"/>
                <w:szCs w:val="20"/>
                <w:lang w:val="es-AR"/>
              </w:rPr>
              <w:t xml:space="preserve">OBLIGACIONES NEGOCIABLES CLASE </w:t>
            </w:r>
            <w:r w:rsidRPr="00715324">
              <w:rPr>
                <w:b/>
                <w:sz w:val="20"/>
                <w:szCs w:val="20"/>
                <w:lang w:val="es-AR"/>
              </w:rPr>
              <w:t>11</w:t>
            </w:r>
          </w:p>
        </w:tc>
      </w:tr>
      <w:tr w:rsidR="00054FDD" w:rsidRPr="00054FDD" w14:paraId="58B7B0A5" w14:textId="77777777" w:rsidTr="00BD3B21">
        <w:tblPrEx>
          <w:tblLook w:val="0000" w:firstRow="0" w:lastRow="0" w:firstColumn="0" w:lastColumn="0" w:noHBand="0" w:noVBand="0"/>
        </w:tblPrEx>
        <w:trPr>
          <w:trHeight w:val="304"/>
          <w:jc w:val="center"/>
        </w:trPr>
        <w:tc>
          <w:tcPr>
            <w:tcW w:w="1696" w:type="dxa"/>
            <w:vAlign w:val="center"/>
          </w:tcPr>
          <w:p w14:paraId="4B7C2E9A" w14:textId="77777777" w:rsidR="00054FDD" w:rsidRPr="00054FDD" w:rsidRDefault="00054FDD" w:rsidP="00715324">
            <w:pPr>
              <w:autoSpaceDE/>
              <w:autoSpaceDN/>
              <w:adjustRightInd/>
              <w:ind w:left="-142"/>
              <w:rPr>
                <w:b/>
                <w:bCs/>
                <w:sz w:val="20"/>
                <w:szCs w:val="20"/>
                <w:lang w:val="es-AR"/>
              </w:rPr>
            </w:pPr>
            <w:r w:rsidRPr="00054FDD">
              <w:rPr>
                <w:b/>
                <w:bCs/>
                <w:sz w:val="20"/>
                <w:szCs w:val="20"/>
                <w:lang w:val="es-AR"/>
              </w:rPr>
              <w:t>Monto Ofrecido</w:t>
            </w:r>
            <w:r w:rsidRPr="00054FDD">
              <w:rPr>
                <w:b/>
                <w:bCs/>
                <w:sz w:val="20"/>
                <w:szCs w:val="20"/>
                <w:vertAlign w:val="superscript"/>
                <w:lang w:val="es-AR"/>
              </w:rPr>
              <w:t xml:space="preserve"> (1)</w:t>
            </w:r>
          </w:p>
        </w:tc>
        <w:tc>
          <w:tcPr>
            <w:tcW w:w="1843" w:type="dxa"/>
            <w:vAlign w:val="center"/>
          </w:tcPr>
          <w:p w14:paraId="7614AC19" w14:textId="77777777" w:rsidR="00054FDD" w:rsidRPr="00054FDD" w:rsidRDefault="00054FDD" w:rsidP="00715324">
            <w:pPr>
              <w:autoSpaceDE/>
              <w:autoSpaceDN/>
              <w:adjustRightInd/>
              <w:ind w:left="-142"/>
              <w:rPr>
                <w:b/>
                <w:bCs/>
                <w:sz w:val="20"/>
                <w:szCs w:val="20"/>
                <w:lang w:val="es-AR"/>
              </w:rPr>
            </w:pPr>
            <w:r w:rsidRPr="00054FDD">
              <w:rPr>
                <w:b/>
                <w:bCs/>
                <w:sz w:val="20"/>
                <w:szCs w:val="20"/>
                <w:lang w:val="es-AR"/>
              </w:rPr>
              <w:t>Cuenta</w:t>
            </w:r>
          </w:p>
          <w:p w14:paraId="121B3957" w14:textId="77777777" w:rsidR="00054FDD" w:rsidRPr="00054FDD" w:rsidRDefault="00054FDD" w:rsidP="00715324">
            <w:pPr>
              <w:autoSpaceDE/>
              <w:autoSpaceDN/>
              <w:adjustRightInd/>
              <w:ind w:left="-142"/>
              <w:rPr>
                <w:b/>
                <w:bCs/>
                <w:sz w:val="20"/>
                <w:szCs w:val="20"/>
                <w:lang w:val="es-AR"/>
              </w:rPr>
            </w:pPr>
            <w:r w:rsidRPr="00054FDD">
              <w:rPr>
                <w:b/>
                <w:bCs/>
                <w:sz w:val="20"/>
                <w:szCs w:val="20"/>
                <w:lang w:val="es-AR"/>
              </w:rPr>
              <w:t>Comitente</w:t>
            </w:r>
          </w:p>
        </w:tc>
        <w:tc>
          <w:tcPr>
            <w:tcW w:w="2410" w:type="dxa"/>
            <w:vAlign w:val="center"/>
          </w:tcPr>
          <w:p w14:paraId="397374A1" w14:textId="77777777" w:rsidR="00054FDD" w:rsidRPr="00054FDD" w:rsidRDefault="00054FDD" w:rsidP="00715324">
            <w:pPr>
              <w:autoSpaceDE/>
              <w:autoSpaceDN/>
              <w:adjustRightInd/>
              <w:rPr>
                <w:b/>
                <w:bCs/>
                <w:sz w:val="20"/>
                <w:szCs w:val="20"/>
                <w:lang w:val="es-AR"/>
              </w:rPr>
            </w:pPr>
            <w:r w:rsidRPr="00054FDD">
              <w:rPr>
                <w:b/>
                <w:bCs/>
                <w:sz w:val="20"/>
                <w:szCs w:val="20"/>
                <w:lang w:val="es-AR"/>
              </w:rPr>
              <w:t>N° Depositante</w:t>
            </w:r>
          </w:p>
        </w:tc>
        <w:tc>
          <w:tcPr>
            <w:tcW w:w="3046" w:type="dxa"/>
            <w:vAlign w:val="center"/>
          </w:tcPr>
          <w:p w14:paraId="1D4E1CE8" w14:textId="77777777" w:rsidR="00054FDD" w:rsidRPr="00054FDD" w:rsidRDefault="00054FDD" w:rsidP="00715324">
            <w:pPr>
              <w:autoSpaceDE/>
              <w:autoSpaceDN/>
              <w:adjustRightInd/>
              <w:ind w:left="3"/>
              <w:rPr>
                <w:b/>
                <w:bCs/>
                <w:sz w:val="20"/>
                <w:szCs w:val="20"/>
                <w:lang w:val="es-AR"/>
              </w:rPr>
            </w:pPr>
            <w:r w:rsidRPr="00054FDD">
              <w:rPr>
                <w:b/>
                <w:bCs/>
                <w:sz w:val="20"/>
                <w:szCs w:val="20"/>
                <w:lang w:val="es-AR"/>
              </w:rPr>
              <w:t>Nombre del Depositante</w:t>
            </w:r>
          </w:p>
        </w:tc>
      </w:tr>
      <w:tr w:rsidR="00054FDD" w:rsidRPr="00054FDD" w14:paraId="1031FB84" w14:textId="77777777" w:rsidTr="00BD3B21">
        <w:tblPrEx>
          <w:tblLook w:val="0000" w:firstRow="0" w:lastRow="0" w:firstColumn="0" w:lastColumn="0" w:noHBand="0" w:noVBand="0"/>
        </w:tblPrEx>
        <w:trPr>
          <w:trHeight w:val="571"/>
          <w:jc w:val="center"/>
        </w:trPr>
        <w:tc>
          <w:tcPr>
            <w:tcW w:w="1696" w:type="dxa"/>
            <w:vAlign w:val="center"/>
          </w:tcPr>
          <w:p w14:paraId="1A0084E8" w14:textId="77777777" w:rsidR="00054FDD" w:rsidRPr="00054FDD" w:rsidRDefault="00054FDD" w:rsidP="00715324">
            <w:pPr>
              <w:autoSpaceDE/>
              <w:autoSpaceDN/>
              <w:adjustRightInd/>
              <w:ind w:left="66" w:right="-17"/>
              <w:jc w:val="left"/>
              <w:rPr>
                <w:sz w:val="20"/>
                <w:szCs w:val="20"/>
                <w:lang w:val="es-AR"/>
              </w:rPr>
            </w:pPr>
            <w:r w:rsidRPr="00054FDD">
              <w:rPr>
                <w:sz w:val="20"/>
                <w:szCs w:val="20"/>
                <w:lang w:val="es-AR"/>
              </w:rPr>
              <w:t>US$ __________</w:t>
            </w:r>
          </w:p>
        </w:tc>
        <w:tc>
          <w:tcPr>
            <w:tcW w:w="1843" w:type="dxa"/>
            <w:vAlign w:val="center"/>
          </w:tcPr>
          <w:p w14:paraId="20F77F64" w14:textId="77777777" w:rsidR="00054FDD" w:rsidRPr="00054FDD" w:rsidRDefault="00054FDD" w:rsidP="00715324">
            <w:pPr>
              <w:autoSpaceDE/>
              <w:autoSpaceDN/>
              <w:adjustRightInd/>
              <w:ind w:left="-142" w:right="-17"/>
              <w:rPr>
                <w:sz w:val="20"/>
                <w:szCs w:val="20"/>
                <w:lang w:val="es-AR"/>
              </w:rPr>
            </w:pPr>
          </w:p>
        </w:tc>
        <w:tc>
          <w:tcPr>
            <w:tcW w:w="2410" w:type="dxa"/>
            <w:vAlign w:val="center"/>
          </w:tcPr>
          <w:p w14:paraId="51DEE144" w14:textId="77777777" w:rsidR="00054FDD" w:rsidRPr="00054FDD" w:rsidRDefault="00054FDD" w:rsidP="00715324">
            <w:pPr>
              <w:autoSpaceDE/>
              <w:autoSpaceDN/>
              <w:adjustRightInd/>
              <w:ind w:left="-142" w:right="-17"/>
              <w:rPr>
                <w:sz w:val="20"/>
                <w:szCs w:val="20"/>
                <w:lang w:val="es-AR"/>
              </w:rPr>
            </w:pPr>
          </w:p>
        </w:tc>
        <w:tc>
          <w:tcPr>
            <w:tcW w:w="3046" w:type="dxa"/>
          </w:tcPr>
          <w:p w14:paraId="6E74C18C" w14:textId="77777777" w:rsidR="00054FDD" w:rsidRPr="00054FDD" w:rsidRDefault="00054FDD" w:rsidP="00715324">
            <w:pPr>
              <w:autoSpaceDE/>
              <w:autoSpaceDN/>
              <w:adjustRightInd/>
              <w:ind w:left="-142" w:right="-17"/>
              <w:rPr>
                <w:sz w:val="20"/>
                <w:szCs w:val="20"/>
                <w:lang w:val="es-AR"/>
              </w:rPr>
            </w:pPr>
          </w:p>
        </w:tc>
      </w:tr>
    </w:tbl>
    <w:p w14:paraId="688AC0E8" w14:textId="77777777" w:rsidR="00054FDD" w:rsidRPr="00054FDD" w:rsidRDefault="00054FDD" w:rsidP="00715324">
      <w:pPr>
        <w:autoSpaceDE/>
        <w:autoSpaceDN/>
        <w:adjustRightInd/>
        <w:ind w:left="-142" w:right="-17"/>
        <w:jc w:val="both"/>
        <w:rPr>
          <w:i/>
          <w:sz w:val="20"/>
          <w:szCs w:val="20"/>
          <w:lang w:val="es-AR"/>
        </w:rPr>
      </w:pPr>
    </w:p>
    <w:p w14:paraId="2E1768D6" w14:textId="298B67FB" w:rsidR="00054FDD" w:rsidRPr="00054FDD" w:rsidRDefault="00054FDD" w:rsidP="00715324">
      <w:pPr>
        <w:numPr>
          <w:ilvl w:val="0"/>
          <w:numId w:val="15"/>
        </w:numPr>
        <w:autoSpaceDE/>
        <w:autoSpaceDN/>
        <w:adjustRightInd/>
        <w:ind w:right="-17"/>
        <w:jc w:val="both"/>
        <w:rPr>
          <w:i/>
          <w:sz w:val="20"/>
          <w:szCs w:val="20"/>
          <w:lang w:val="es-AR"/>
        </w:rPr>
      </w:pPr>
      <w:r w:rsidRPr="00054FDD">
        <w:rPr>
          <w:i/>
          <w:sz w:val="20"/>
          <w:szCs w:val="20"/>
          <w:lang w:val="es-AR"/>
        </w:rPr>
        <w:t>Expresado en Dólares</w:t>
      </w:r>
      <w:r w:rsidR="006E72C4" w:rsidRPr="00715324">
        <w:rPr>
          <w:sz w:val="20"/>
          <w:szCs w:val="20"/>
        </w:rPr>
        <w:t xml:space="preserve"> </w:t>
      </w:r>
      <w:r w:rsidR="006E72C4" w:rsidRPr="00715324">
        <w:rPr>
          <w:i/>
          <w:sz w:val="20"/>
          <w:szCs w:val="20"/>
          <w:lang w:val="es-AR"/>
        </w:rPr>
        <w:t>Estadounidenses</w:t>
      </w:r>
      <w:r w:rsidRPr="00054FDD">
        <w:rPr>
          <w:i/>
          <w:sz w:val="20"/>
          <w:szCs w:val="20"/>
          <w:lang w:val="es-AR"/>
        </w:rPr>
        <w:t>. Monto Mínimo de Suscripción será por importes equivalentes a US$</w:t>
      </w:r>
      <w:r w:rsidR="00122F36" w:rsidRPr="00715324">
        <w:rPr>
          <w:i/>
          <w:sz w:val="20"/>
          <w:szCs w:val="20"/>
          <w:lang w:val="es-AR"/>
        </w:rPr>
        <w:t>1</w:t>
      </w:r>
      <w:r w:rsidRPr="00054FDD">
        <w:rPr>
          <w:i/>
          <w:sz w:val="20"/>
          <w:szCs w:val="20"/>
          <w:lang w:val="es-AR"/>
        </w:rPr>
        <w:t xml:space="preserve"> y múltiplos de US$1 por encima de dicho monto. </w:t>
      </w:r>
    </w:p>
    <w:p w14:paraId="531DAA70" w14:textId="77777777" w:rsidR="00054FDD" w:rsidRPr="00054FDD" w:rsidRDefault="00054FDD" w:rsidP="00715324">
      <w:pPr>
        <w:autoSpaceDE/>
        <w:autoSpaceDN/>
        <w:adjustRightInd/>
        <w:ind w:left="-142" w:right="-17"/>
        <w:jc w:val="both"/>
        <w:rPr>
          <w:i/>
          <w:sz w:val="20"/>
          <w:szCs w:val="20"/>
          <w:lang w:val="es-AR"/>
        </w:rPr>
      </w:pPr>
    </w:p>
    <w:p w14:paraId="7BCB9A2F" w14:textId="4F61AA6A" w:rsidR="00326BCF" w:rsidRPr="00715324" w:rsidRDefault="004E26EF" w:rsidP="00715324">
      <w:pPr>
        <w:pStyle w:val="Ttulo1"/>
        <w:jc w:val="both"/>
        <w:rPr>
          <w:b/>
          <w:smallCaps/>
          <w:sz w:val="20"/>
          <w:szCs w:val="20"/>
          <w:u w:val="none"/>
        </w:rPr>
      </w:pPr>
      <w:r w:rsidRPr="00715324">
        <w:rPr>
          <w:b/>
          <w:smallCaps/>
          <w:sz w:val="20"/>
          <w:szCs w:val="20"/>
          <w:u w:val="none"/>
        </w:rPr>
        <w:t>B. Integración de las Obligaciones Negociables:</w:t>
      </w:r>
    </w:p>
    <w:p w14:paraId="4CE6F808" w14:textId="77777777" w:rsidR="00326BCF" w:rsidRPr="00715324" w:rsidRDefault="00326BCF" w:rsidP="00715324">
      <w:pPr>
        <w:rPr>
          <w:sz w:val="20"/>
          <w:szCs w:val="20"/>
        </w:rPr>
      </w:pPr>
    </w:p>
    <w:p w14:paraId="53C62797" w14:textId="2F4FF5C8" w:rsidR="00326BCF" w:rsidRPr="00715324" w:rsidRDefault="004E26EF" w:rsidP="00715324">
      <w:pPr>
        <w:pStyle w:val="Ttulo1"/>
        <w:jc w:val="both"/>
        <w:rPr>
          <w:sz w:val="20"/>
          <w:szCs w:val="20"/>
          <w:u w:val="none"/>
          <w:lang w:val="es-419"/>
        </w:rPr>
      </w:pPr>
      <w:r w:rsidRPr="00715324">
        <w:rPr>
          <w:sz w:val="20"/>
          <w:szCs w:val="20"/>
          <w:u w:val="none"/>
          <w:lang w:val="es-419"/>
        </w:rPr>
        <w:t xml:space="preserve">La suscripción e integración de las Obligaciones Negociables podrá ser efectuada </w:t>
      </w:r>
      <w:r w:rsidR="005C4A3E" w:rsidRPr="00715324">
        <w:rPr>
          <w:sz w:val="20"/>
          <w:szCs w:val="20"/>
          <w:u w:val="none"/>
          <w:lang w:val="es-419"/>
        </w:rPr>
        <w:t xml:space="preserve">exclusivamente </w:t>
      </w:r>
      <w:r w:rsidRPr="00715324">
        <w:rPr>
          <w:sz w:val="20"/>
          <w:szCs w:val="20"/>
          <w:u w:val="none"/>
          <w:lang w:val="es-419"/>
        </w:rPr>
        <w:t xml:space="preserve">en </w:t>
      </w:r>
      <w:r w:rsidR="005C4A3E" w:rsidRPr="00715324">
        <w:rPr>
          <w:sz w:val="20"/>
          <w:szCs w:val="20"/>
          <w:u w:val="none"/>
          <w:lang w:val="es-419"/>
        </w:rPr>
        <w:t>Dólares</w:t>
      </w:r>
      <w:r w:rsidR="006E72C4" w:rsidRPr="00715324">
        <w:rPr>
          <w:sz w:val="20"/>
          <w:szCs w:val="20"/>
          <w:u w:val="none"/>
        </w:rPr>
        <w:t xml:space="preserve"> </w:t>
      </w:r>
      <w:r w:rsidR="006E72C4" w:rsidRPr="00715324">
        <w:rPr>
          <w:sz w:val="20"/>
          <w:szCs w:val="20"/>
          <w:u w:val="none"/>
          <w:lang w:val="es-419"/>
        </w:rPr>
        <w:t>Estadounidenses</w:t>
      </w:r>
      <w:r w:rsidR="005C4A3E" w:rsidRPr="00715324">
        <w:rPr>
          <w:sz w:val="20"/>
          <w:szCs w:val="20"/>
          <w:u w:val="none"/>
          <w:lang w:val="es-419"/>
        </w:rPr>
        <w:t>, en la República Argentina</w:t>
      </w:r>
      <w:r w:rsidRPr="00715324">
        <w:rPr>
          <w:sz w:val="20"/>
          <w:szCs w:val="20"/>
          <w:u w:val="none"/>
          <w:lang w:val="es-419"/>
        </w:rPr>
        <w:t>. Para mayor información, ver “</w:t>
      </w:r>
      <w:r w:rsidRPr="00715324">
        <w:rPr>
          <w:i/>
          <w:iCs/>
          <w:sz w:val="20"/>
          <w:szCs w:val="20"/>
          <w:u w:val="none"/>
          <w:lang w:val="es-419"/>
        </w:rPr>
        <w:t>Plan de Distribución</w:t>
      </w:r>
      <w:r w:rsidRPr="00715324">
        <w:rPr>
          <w:sz w:val="20"/>
          <w:szCs w:val="20"/>
          <w:u w:val="none"/>
          <w:lang w:val="es-419"/>
        </w:rPr>
        <w:t xml:space="preserve">” en </w:t>
      </w:r>
      <w:r w:rsidR="005C4A3E" w:rsidRPr="00715324">
        <w:rPr>
          <w:sz w:val="20"/>
          <w:szCs w:val="20"/>
          <w:u w:val="none"/>
          <w:lang w:val="es-419"/>
        </w:rPr>
        <w:t xml:space="preserve">el </w:t>
      </w:r>
      <w:r w:rsidRPr="00715324">
        <w:rPr>
          <w:sz w:val="20"/>
          <w:szCs w:val="20"/>
          <w:u w:val="none"/>
          <w:lang w:val="es-419"/>
        </w:rPr>
        <w:t>Suplemento de Prospecto.</w:t>
      </w:r>
    </w:p>
    <w:p w14:paraId="10E5EB01" w14:textId="77777777" w:rsidR="005C4A3E" w:rsidRPr="00715324" w:rsidRDefault="005C4A3E" w:rsidP="00715324">
      <w:pPr>
        <w:rPr>
          <w:sz w:val="20"/>
          <w:szCs w:val="20"/>
          <w:lang w:val="es-419"/>
        </w:rPr>
      </w:pPr>
    </w:p>
    <w:p w14:paraId="73E9C024" w14:textId="37C16E26" w:rsidR="00326BCF" w:rsidRPr="00715324" w:rsidRDefault="004E26EF" w:rsidP="00715324">
      <w:pPr>
        <w:pStyle w:val="Ttulo1"/>
        <w:jc w:val="both"/>
        <w:rPr>
          <w:sz w:val="20"/>
          <w:szCs w:val="20"/>
          <w:u w:val="none"/>
          <w:lang w:val="es-419"/>
        </w:rPr>
      </w:pPr>
      <w:r w:rsidRPr="00715324">
        <w:rPr>
          <w:sz w:val="20"/>
          <w:szCs w:val="20"/>
          <w:u w:val="none"/>
          <w:lang w:val="es-419"/>
        </w:rPr>
        <w:t xml:space="preserve">Los suscriptores de Órdenes de Compra que hubieran sido adjudicadas deberán integrar el precio de suscripción correspondiente a las Obligaciones Negociables efectivamente adjudicadas, en </w:t>
      </w:r>
      <w:r w:rsidR="005C4A3E" w:rsidRPr="00715324">
        <w:rPr>
          <w:sz w:val="20"/>
          <w:szCs w:val="20"/>
          <w:u w:val="none"/>
          <w:lang w:val="es-419"/>
        </w:rPr>
        <w:t>Dólares</w:t>
      </w:r>
      <w:r w:rsidR="006E72C4" w:rsidRPr="00715324">
        <w:rPr>
          <w:sz w:val="20"/>
          <w:szCs w:val="20"/>
          <w:u w:val="none"/>
        </w:rPr>
        <w:t xml:space="preserve"> </w:t>
      </w:r>
      <w:r w:rsidR="006E72C4" w:rsidRPr="00715324">
        <w:rPr>
          <w:sz w:val="20"/>
          <w:szCs w:val="20"/>
          <w:u w:val="none"/>
          <w:lang w:val="es-419"/>
        </w:rPr>
        <w:t>Estadounidenses</w:t>
      </w:r>
      <w:r w:rsidRPr="00715324">
        <w:rPr>
          <w:sz w:val="20"/>
          <w:szCs w:val="20"/>
          <w:u w:val="none"/>
          <w:lang w:val="es-419"/>
        </w:rPr>
        <w:t xml:space="preserve">, mediante </w:t>
      </w:r>
      <w:r w:rsidR="00C3666E" w:rsidRPr="00715324">
        <w:rPr>
          <w:sz w:val="20"/>
          <w:szCs w:val="20"/>
          <w:u w:val="none"/>
          <w:lang w:val="es-ES_tradnl"/>
        </w:rPr>
        <w:t xml:space="preserve">(i) en caso de que los inversores adjudicados hubieran cursado la Órdenes de Compra a través de un Colocador, deberán pagar el monto a integrar respectivo mediante: (a) MAE Clear, (b) transferencia electrónica a una cuenta abierta a nombre del </w:t>
      </w:r>
      <w:r w:rsidR="00C3666E" w:rsidRPr="00715324">
        <w:rPr>
          <w:sz w:val="20"/>
          <w:szCs w:val="20"/>
          <w:u w:val="none"/>
          <w:lang w:val="es-ES_tradnl"/>
        </w:rPr>
        <w:lastRenderedPageBreak/>
        <w:t>correspondiente Colocador, la cual será informada en la Orden de Compra, o (c) autorización otorgada a dicho Colocador para que debite de una o más cuentas bancarias de titularidad del inversor adjudicado las sumas correspondientes; todo ello de acuerdo a las instrucciones consignadas en la Orden de Compra respectiva; y (ii) en caso de que los inversores adjudicados hubieran cursado sus Órdenes de Compra a través de un agente del MAE y/o adherente al mismo, deberán pagar el monto a integrar respectivo mediante transferencia electrónica a la cuenta de titularidad del Agente de Liquidación abierta en el Banco Central.</w:t>
      </w:r>
      <w:r w:rsidR="00C3666E" w:rsidRPr="00715324" w:rsidDel="00C3666E">
        <w:rPr>
          <w:sz w:val="20"/>
          <w:szCs w:val="20"/>
          <w:u w:val="none"/>
          <w:lang w:val="es-419"/>
        </w:rPr>
        <w:t xml:space="preserve"> </w:t>
      </w:r>
    </w:p>
    <w:p w14:paraId="582B3281" w14:textId="77777777" w:rsidR="005C4A3E" w:rsidRPr="00715324" w:rsidRDefault="005C4A3E" w:rsidP="00715324">
      <w:pPr>
        <w:rPr>
          <w:sz w:val="20"/>
          <w:szCs w:val="20"/>
          <w:lang w:val="es-419"/>
        </w:rPr>
      </w:pPr>
    </w:p>
    <w:p w14:paraId="697D21AF" w14:textId="2557B59F" w:rsidR="00326BCF" w:rsidRPr="00715324" w:rsidRDefault="004E26EF" w:rsidP="00715324">
      <w:pPr>
        <w:pStyle w:val="Ttulo1"/>
        <w:jc w:val="both"/>
        <w:rPr>
          <w:sz w:val="20"/>
          <w:szCs w:val="20"/>
          <w:u w:val="none"/>
          <w:lang w:val="es-419"/>
        </w:rPr>
      </w:pPr>
      <w:r w:rsidRPr="00715324">
        <w:rPr>
          <w:sz w:val="20"/>
          <w:szCs w:val="20"/>
          <w:u w:val="none"/>
          <w:lang w:val="es-419"/>
        </w:rPr>
        <w:t xml:space="preserve">Efectuada la integración, en la Fecha de Emisión y Liquidación, las Obligaciones Negociables serán acreditadas por los Agentes Colocadores, y los Agentes del MAE y/o adherentes del mismo, en las cuentas que los </w:t>
      </w:r>
      <w:r w:rsidR="00C3666E" w:rsidRPr="00715324">
        <w:rPr>
          <w:sz w:val="20"/>
          <w:szCs w:val="20"/>
          <w:u w:val="none"/>
          <w:lang w:val="es-419"/>
        </w:rPr>
        <w:t xml:space="preserve">inversores que </w:t>
      </w:r>
      <w:r w:rsidRPr="00715324">
        <w:rPr>
          <w:sz w:val="20"/>
          <w:szCs w:val="20"/>
          <w:u w:val="none"/>
          <w:lang w:val="es-419"/>
        </w:rPr>
        <w:t xml:space="preserve">hayan previamente indicado en la correspondiente Orden de Compra (salvo en aquellos casos en los cuales por cuestiones regulatorias sea necesario transferir las Obligaciones Negociables a los </w:t>
      </w:r>
      <w:r w:rsidR="00C3666E" w:rsidRPr="00715324">
        <w:rPr>
          <w:sz w:val="20"/>
          <w:szCs w:val="20"/>
          <w:u w:val="none"/>
          <w:lang w:val="es-419"/>
        </w:rPr>
        <w:t xml:space="preserve">inversores </w:t>
      </w:r>
      <w:r w:rsidRPr="00715324">
        <w:rPr>
          <w:sz w:val="20"/>
          <w:szCs w:val="20"/>
          <w:u w:val="none"/>
          <w:lang w:val="es-419"/>
        </w:rPr>
        <w:t xml:space="preserve">con anterioridad al pago del </w:t>
      </w:r>
      <w:r w:rsidR="00C3666E" w:rsidRPr="00715324">
        <w:rPr>
          <w:sz w:val="20"/>
          <w:szCs w:val="20"/>
          <w:u w:val="none"/>
          <w:lang w:val="es-419"/>
        </w:rPr>
        <w:t>precio de suscripción</w:t>
      </w:r>
      <w:r w:rsidRPr="00715324">
        <w:rPr>
          <w:sz w:val="20"/>
          <w:szCs w:val="20"/>
          <w:u w:val="none"/>
          <w:lang w:val="es-419"/>
        </w:rPr>
        <w:t>, en cuyo caso lo descripto en este punto podrá ser realizado con anterioridad a la correspondiente integración).</w:t>
      </w:r>
    </w:p>
    <w:p w14:paraId="0082131D" w14:textId="77777777" w:rsidR="00326BCF" w:rsidRPr="00715324" w:rsidRDefault="00326BCF" w:rsidP="00715324">
      <w:pPr>
        <w:widowControl w:val="0"/>
        <w:ind w:right="-14"/>
        <w:jc w:val="both"/>
        <w:rPr>
          <w:sz w:val="20"/>
          <w:szCs w:val="20"/>
        </w:rPr>
      </w:pPr>
    </w:p>
    <w:p w14:paraId="1923FF87" w14:textId="77777777" w:rsidR="00326BCF" w:rsidRPr="00715324" w:rsidRDefault="004E26EF" w:rsidP="00715324">
      <w:pPr>
        <w:widowControl w:val="0"/>
        <w:ind w:right="-14"/>
        <w:jc w:val="both"/>
        <w:rPr>
          <w:sz w:val="20"/>
          <w:szCs w:val="20"/>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r w:rsidRPr="00715324">
        <w:rPr>
          <w:sz w:val="20"/>
          <w:szCs w:val="20"/>
        </w:rPr>
        <w:t xml:space="preserve"> </w:t>
      </w:r>
      <w:r w:rsidRPr="00715324">
        <w:rPr>
          <w:b/>
          <w:bCs/>
          <w:sz w:val="20"/>
          <w:szCs w:val="20"/>
        </w:rPr>
        <w:t>(i)</w:t>
      </w:r>
      <w:r w:rsidRPr="00715324">
        <w:rPr>
          <w:sz w:val="20"/>
          <w:szCs w:val="20"/>
        </w:rPr>
        <w:t xml:space="preserve"> </w:t>
      </w:r>
      <w:r w:rsidRPr="00715324">
        <w:rPr>
          <w:b/>
          <w:bCs/>
          <w:i/>
          <w:sz w:val="20"/>
          <w:szCs w:val="20"/>
        </w:rPr>
        <w:t>Liquidación por MAE-CLEAR</w:t>
      </w:r>
      <w:r w:rsidRPr="00715324">
        <w:rPr>
          <w:sz w:val="20"/>
          <w:szCs w:val="20"/>
        </w:rPr>
        <w:t>:</w:t>
      </w:r>
    </w:p>
    <w:p w14:paraId="150E962B" w14:textId="77777777" w:rsidR="00326BCF" w:rsidRPr="00715324" w:rsidRDefault="00326BCF" w:rsidP="00715324">
      <w:pPr>
        <w:widowControl w:val="0"/>
        <w:ind w:right="-14"/>
        <w:jc w:val="both"/>
        <w:rPr>
          <w:sz w:val="20"/>
          <w:szCs w:val="20"/>
        </w:rPr>
      </w:pPr>
    </w:p>
    <w:p w14:paraId="6BA3B078" w14:textId="43BFF5D3" w:rsidR="00326BCF" w:rsidRPr="00715324" w:rsidRDefault="004E26EF" w:rsidP="00715324">
      <w:pPr>
        <w:widowControl w:val="0"/>
        <w:ind w:right="-14"/>
        <w:jc w:val="both"/>
        <w:rPr>
          <w:sz w:val="20"/>
          <w:szCs w:val="20"/>
        </w:rPr>
      </w:pPr>
      <w:r w:rsidRPr="00715324">
        <w:rPr>
          <w:sz w:val="20"/>
          <w:szCs w:val="20"/>
        </w:rPr>
        <w:t xml:space="preserve">El Oferente autoriza a </w:t>
      </w:r>
      <w:r w:rsidR="00F11680">
        <w:rPr>
          <w:sz w:val="20"/>
          <w:szCs w:val="20"/>
        </w:rPr>
        <w:t>Allaria S.A.</w:t>
      </w:r>
      <w:r w:rsidRPr="00715324">
        <w:rPr>
          <w:sz w:val="20"/>
          <w:szCs w:val="20"/>
        </w:rPr>
        <w:t xml:space="preserve"> a realizar la integración y acreditación de las Obligaciones Negociables adjudicadas a través de [</w:t>
      </w:r>
      <w:r w:rsidRPr="00715324">
        <w:rPr>
          <w:bCs/>
          <w:sz w:val="20"/>
          <w:szCs w:val="20"/>
          <w:lang w:val="es-AR"/>
        </w:rPr>
        <w:t>●</w:t>
      </w:r>
      <w:r w:rsidRPr="00715324">
        <w:rPr>
          <w:sz w:val="20"/>
          <w:szCs w:val="20"/>
        </w:rPr>
        <w:t>] (indicar razón social), en su carácter de banco custodio del Oferente, a través de MAECLEAR y de acuerdo con sus procedimientos aplicables; y/o</w:t>
      </w:r>
    </w:p>
    <w:p w14:paraId="01B5E0AC" w14:textId="77777777" w:rsidR="00326BCF" w:rsidRPr="00715324" w:rsidRDefault="00326BCF" w:rsidP="00715324">
      <w:pPr>
        <w:widowControl w:val="0"/>
        <w:ind w:right="-14"/>
        <w:jc w:val="both"/>
        <w:rPr>
          <w:sz w:val="20"/>
          <w:szCs w:val="20"/>
        </w:rPr>
      </w:pPr>
    </w:p>
    <w:p w14:paraId="3978E619" w14:textId="77777777" w:rsidR="00326BCF" w:rsidRPr="00715324" w:rsidRDefault="004E26EF" w:rsidP="00715324">
      <w:pPr>
        <w:widowControl w:val="0"/>
        <w:ind w:right="-14"/>
        <w:jc w:val="both"/>
        <w:rPr>
          <w:sz w:val="20"/>
          <w:szCs w:val="20"/>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r w:rsidRPr="00715324">
        <w:rPr>
          <w:sz w:val="20"/>
          <w:szCs w:val="20"/>
        </w:rPr>
        <w:t xml:space="preserve"> </w:t>
      </w:r>
      <w:r w:rsidRPr="00715324">
        <w:rPr>
          <w:b/>
          <w:bCs/>
          <w:sz w:val="20"/>
          <w:szCs w:val="20"/>
        </w:rPr>
        <w:t xml:space="preserve">(ii) </w:t>
      </w:r>
      <w:r w:rsidRPr="00715324">
        <w:rPr>
          <w:b/>
          <w:bCs/>
          <w:i/>
          <w:sz w:val="20"/>
          <w:szCs w:val="20"/>
        </w:rPr>
        <w:t>Liquidación a través del Colocador</w:t>
      </w:r>
      <w:r w:rsidRPr="00715324">
        <w:rPr>
          <w:b/>
          <w:bCs/>
          <w:sz w:val="20"/>
          <w:szCs w:val="20"/>
        </w:rPr>
        <w:t xml:space="preserve"> </w:t>
      </w:r>
      <w:r w:rsidRPr="00715324">
        <w:rPr>
          <w:bCs/>
          <w:sz w:val="20"/>
          <w:szCs w:val="20"/>
        </w:rPr>
        <w:t>(marcar con una X, según corresponda)</w:t>
      </w:r>
      <w:r w:rsidRPr="00715324">
        <w:rPr>
          <w:b/>
          <w:bCs/>
          <w:sz w:val="20"/>
          <w:szCs w:val="20"/>
        </w:rPr>
        <w:t>:</w:t>
      </w:r>
    </w:p>
    <w:p w14:paraId="6E202F17" w14:textId="77777777" w:rsidR="00326BCF" w:rsidRPr="00715324" w:rsidRDefault="00326BCF" w:rsidP="00715324">
      <w:pPr>
        <w:widowControl w:val="0"/>
        <w:ind w:right="-14"/>
        <w:jc w:val="both"/>
        <w:rPr>
          <w:sz w:val="20"/>
          <w:szCs w:val="20"/>
        </w:rPr>
      </w:pPr>
    </w:p>
    <w:p w14:paraId="0F49BEA0" w14:textId="54385AC7" w:rsidR="00326BCF" w:rsidRPr="00715324" w:rsidRDefault="00F11680" w:rsidP="00715324">
      <w:pPr>
        <w:widowControl w:val="0"/>
        <w:ind w:right="-14"/>
        <w:jc w:val="both"/>
        <w:rPr>
          <w:sz w:val="20"/>
          <w:szCs w:val="20"/>
        </w:rPr>
      </w:pPr>
      <w:r>
        <w:rPr>
          <w:sz w:val="20"/>
          <w:szCs w:val="20"/>
        </w:rPr>
        <w:t>El</w:t>
      </w:r>
      <w:r w:rsidRPr="00F11680">
        <w:rPr>
          <w:sz w:val="20"/>
          <w:szCs w:val="20"/>
        </w:rPr>
        <w:t xml:space="preserve"> Oferente solicita que las Obligaciones Negociables adjudicadas se acrediten en la cuenta en Caja de Valores S.A. (“CVSA”) depositante N° 6 - comitente N°_______________________.</w:t>
      </w:r>
      <w:r>
        <w:rPr>
          <w:sz w:val="20"/>
          <w:szCs w:val="20"/>
        </w:rPr>
        <w:t xml:space="preserve"> (la “Cuenta Títulos”)</w:t>
      </w:r>
    </w:p>
    <w:p w14:paraId="1CEC5125" w14:textId="77777777" w:rsidR="00326BCF" w:rsidRPr="00715324" w:rsidRDefault="00326BCF" w:rsidP="00715324">
      <w:pPr>
        <w:widowControl w:val="0"/>
        <w:ind w:left="1979" w:right="-17" w:hanging="2069"/>
        <w:jc w:val="both"/>
        <w:rPr>
          <w:sz w:val="20"/>
          <w:szCs w:val="20"/>
        </w:rPr>
      </w:pPr>
    </w:p>
    <w:p w14:paraId="30F1C89E" w14:textId="77777777" w:rsidR="00326BCF" w:rsidRPr="00715324" w:rsidRDefault="004E26EF" w:rsidP="00715324">
      <w:pPr>
        <w:ind w:right="-14"/>
        <w:jc w:val="both"/>
        <w:rPr>
          <w:b/>
          <w:bCs/>
          <w:sz w:val="20"/>
          <w:szCs w:val="20"/>
        </w:rPr>
      </w:pPr>
      <w:r w:rsidRPr="00715324">
        <w:rPr>
          <w:b/>
          <w:bCs/>
          <w:smallCaps/>
          <w:sz w:val="20"/>
          <w:szCs w:val="20"/>
        </w:rPr>
        <w:t>D. Prevención del Lavado de Dinero y financiamiento del terrorismo.</w:t>
      </w:r>
      <w:r w:rsidRPr="00715324">
        <w:rPr>
          <w:b/>
          <w:bCs/>
          <w:sz w:val="20"/>
          <w:szCs w:val="20"/>
        </w:rPr>
        <w:t xml:space="preserve"> </w:t>
      </w:r>
    </w:p>
    <w:p w14:paraId="46AA1683" w14:textId="77777777" w:rsidR="00326BCF" w:rsidRPr="00715324" w:rsidRDefault="00326BCF" w:rsidP="00715324">
      <w:pPr>
        <w:ind w:right="-14"/>
        <w:jc w:val="both"/>
        <w:rPr>
          <w:sz w:val="20"/>
          <w:szCs w:val="20"/>
        </w:rPr>
      </w:pPr>
    </w:p>
    <w:p w14:paraId="062E7383" w14:textId="5650DC78" w:rsidR="00326BCF" w:rsidRPr="00715324" w:rsidRDefault="004E26EF" w:rsidP="00715324">
      <w:pPr>
        <w:ind w:right="-14"/>
        <w:jc w:val="both"/>
        <w:rPr>
          <w:sz w:val="20"/>
          <w:szCs w:val="20"/>
        </w:rPr>
      </w:pPr>
      <w:r w:rsidRPr="00715324">
        <w:rPr>
          <w:sz w:val="20"/>
          <w:szCs w:val="20"/>
        </w:rPr>
        <w:t>En cumplimiento de lo dispuesto por la Unidad de Información Financiera, el Oferente por la presente declara bajo juramento que los fondos y valores que corresponden a la suscripción de las Obligaciones 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N° 25.246 (y sus modificatorias y complementarias, la “</w:t>
      </w:r>
      <w:r w:rsidRPr="003D0FA8">
        <w:rPr>
          <w:sz w:val="20"/>
          <w:szCs w:val="20"/>
          <w:u w:val="single"/>
        </w:rPr>
        <w:t>Ley de Prevención del Lavado de Activos y Financiación del Terrorismo</w:t>
      </w:r>
      <w:r w:rsidRPr="00715324">
        <w:rPr>
          <w:sz w:val="20"/>
          <w:szCs w:val="20"/>
        </w:rPr>
        <w:t xml:space="preserve">”) y demás normas que sean aplicables y relacionadas con el lavado de dinero, incluyendo, sin limitación, la Resolución N° </w:t>
      </w:r>
      <w:r w:rsidR="00DA6CCF">
        <w:rPr>
          <w:sz w:val="20"/>
          <w:szCs w:val="20"/>
        </w:rPr>
        <w:t>78/2023</w:t>
      </w:r>
      <w:r w:rsidRPr="00715324">
        <w:rPr>
          <w:sz w:val="20"/>
          <w:szCs w:val="20"/>
        </w:rPr>
        <w:t xml:space="preserve"> de la Unidad de Información Financiera, y demás que la modifique y/o complemente. </w:t>
      </w:r>
    </w:p>
    <w:p w14:paraId="3F122CDA" w14:textId="77777777" w:rsidR="00326BCF" w:rsidRPr="00715324" w:rsidRDefault="00326BCF" w:rsidP="00715324">
      <w:pPr>
        <w:ind w:right="-271"/>
        <w:jc w:val="both"/>
        <w:rPr>
          <w:sz w:val="20"/>
          <w:szCs w:val="20"/>
        </w:rPr>
      </w:pPr>
    </w:p>
    <w:p w14:paraId="374F6CE1" w14:textId="7726CBFF" w:rsidR="00326BCF" w:rsidRPr="00715324" w:rsidRDefault="004E26EF" w:rsidP="00715324">
      <w:pPr>
        <w:widowControl w:val="0"/>
        <w:tabs>
          <w:tab w:val="left" w:pos="-2244"/>
        </w:tabs>
        <w:ind w:right="-17"/>
        <w:jc w:val="both"/>
        <w:rPr>
          <w:sz w:val="20"/>
          <w:szCs w:val="20"/>
          <w:lang w:val="es-ES_tradnl"/>
        </w:rPr>
      </w:pPr>
      <w:r w:rsidRPr="00715324">
        <w:rPr>
          <w:sz w:val="20"/>
          <w:szCs w:val="20"/>
        </w:rPr>
        <w:t>Asimismo, el Oferente toma conocimiento que el Colocador se encuentra facultado a requerir toda la información necesaria para dar cumplimiento a la Resolución General N° 622/13 de la Comisión Nacional de Valores (tal como fuera modificada y completada, las “</w:t>
      </w:r>
      <w:r w:rsidRPr="003D0FA8">
        <w:rPr>
          <w:sz w:val="20"/>
          <w:szCs w:val="20"/>
          <w:u w:val="single"/>
        </w:rPr>
        <w:t>Normas de la CNV</w:t>
      </w:r>
      <w:r w:rsidRPr="00715324">
        <w:rPr>
          <w:sz w:val="20"/>
          <w:szCs w:val="20"/>
        </w:rPr>
        <w:t xml:space="preserve">”) y la Resolución N° </w:t>
      </w:r>
      <w:r w:rsidR="00DA6CCF">
        <w:rPr>
          <w:sz w:val="20"/>
          <w:szCs w:val="20"/>
        </w:rPr>
        <w:t>14/2023</w:t>
      </w:r>
      <w:r w:rsidRPr="00715324">
        <w:rPr>
          <w:sz w:val="20"/>
          <w:szCs w:val="20"/>
        </w:rPr>
        <w:t xml:space="preserve"> y 78/2023 (según </w:t>
      </w:r>
      <w:r w:rsidR="006E5405" w:rsidRPr="00715324">
        <w:rPr>
          <w:sz w:val="20"/>
          <w:szCs w:val="20"/>
        </w:rPr>
        <w:t>fueran modificadas y complementadas</w:t>
      </w:r>
      <w:r w:rsidRPr="00715324">
        <w:rPr>
          <w:sz w:val="20"/>
          <w:szCs w:val="20"/>
        </w:rPr>
        <w:t xml:space="preserve">), 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w:t>
      </w:r>
      <w:r w:rsidRPr="00715324">
        <w:rPr>
          <w:sz w:val="20"/>
          <w:szCs w:val="20"/>
          <w:lang w:val="es-ES_tradnl"/>
        </w:rPr>
        <w:t>pueda dar acabado cumplimiento a las obligaciones aquí previstas.</w:t>
      </w:r>
    </w:p>
    <w:p w14:paraId="7D10CABA" w14:textId="77777777" w:rsidR="00326BCF" w:rsidRPr="00715324" w:rsidRDefault="00326BCF" w:rsidP="00715324">
      <w:pPr>
        <w:widowControl w:val="0"/>
        <w:tabs>
          <w:tab w:val="left" w:pos="-2244"/>
        </w:tabs>
        <w:ind w:right="-17"/>
        <w:jc w:val="both"/>
        <w:rPr>
          <w:sz w:val="20"/>
          <w:szCs w:val="20"/>
          <w:lang w:val="es-ES_tradnl"/>
        </w:rPr>
      </w:pPr>
    </w:p>
    <w:p w14:paraId="083E3D5B" w14:textId="77777777" w:rsidR="00326BCF" w:rsidRPr="00715324" w:rsidRDefault="004E26EF" w:rsidP="00715324">
      <w:pPr>
        <w:widowControl w:val="0"/>
        <w:tabs>
          <w:tab w:val="left" w:pos="-2244"/>
        </w:tabs>
        <w:ind w:right="-17"/>
        <w:jc w:val="both"/>
        <w:rPr>
          <w:sz w:val="20"/>
          <w:szCs w:val="20"/>
        </w:rPr>
      </w:pPr>
      <w:r w:rsidRPr="00715324">
        <w:rPr>
          <w:sz w:val="20"/>
          <w:szCs w:val="20"/>
        </w:rPr>
        <w:t>El Oferente manifiesta con carácter de declaración jurada que los fondos no provienen de países no considerados cooperadores a los fines de la transparencia fiscal según los términos del Decreto Nº 1037/00 y sus modificatorios y que las informaciones consignadas en la presente para los registros del Colocador son exactas y verdaderas.</w:t>
      </w:r>
    </w:p>
    <w:p w14:paraId="56C4823B" w14:textId="77777777" w:rsidR="00326BCF" w:rsidRPr="00715324" w:rsidRDefault="00326BCF" w:rsidP="00715324">
      <w:pPr>
        <w:widowControl w:val="0"/>
        <w:tabs>
          <w:tab w:val="left" w:pos="-2244"/>
        </w:tabs>
        <w:ind w:right="-17"/>
        <w:jc w:val="both"/>
        <w:rPr>
          <w:sz w:val="20"/>
          <w:szCs w:val="20"/>
        </w:rPr>
      </w:pPr>
    </w:p>
    <w:p w14:paraId="4BC4F7C9" w14:textId="77777777" w:rsidR="00326BCF" w:rsidRPr="00715324" w:rsidRDefault="004E26EF" w:rsidP="00715324">
      <w:pPr>
        <w:widowControl w:val="0"/>
        <w:tabs>
          <w:tab w:val="left" w:pos="-2244"/>
        </w:tabs>
        <w:ind w:right="-17"/>
        <w:jc w:val="both"/>
        <w:rPr>
          <w:sz w:val="20"/>
          <w:szCs w:val="20"/>
        </w:rPr>
      </w:pPr>
      <w:r w:rsidRPr="00715324">
        <w:rPr>
          <w:noProof/>
          <w:sz w:val="20"/>
          <w:szCs w:val="20"/>
          <w:lang w:val="es-AR" w:eastAsia="es-AR"/>
        </w:rPr>
        <mc:AlternateContent>
          <mc:Choice Requires="wps">
            <w:drawing>
              <wp:inline distT="0" distB="0" distL="0" distR="0" wp14:anchorId="50F5BE8A" wp14:editId="7E9B91CA">
                <wp:extent cx="5794375" cy="704850"/>
                <wp:effectExtent l="5080" t="6985" r="10795" b="12065"/>
                <wp:docPr id="759716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704850"/>
                        </a:xfrm>
                        <a:prstGeom prst="rect">
                          <a:avLst/>
                        </a:prstGeom>
                        <a:solidFill>
                          <a:srgbClr val="FFFFFF"/>
                        </a:solidFill>
                        <a:ln w="9525">
                          <a:solidFill>
                            <a:srgbClr val="000000"/>
                          </a:solidFill>
                          <a:miter lim="800000"/>
                          <a:headEnd/>
                          <a:tailEnd/>
                        </a:ln>
                      </wps:spPr>
                      <wps:txbx>
                        <w:txbxContent>
                          <w:p w14:paraId="1E1D6CDE" w14:textId="6495C73A" w:rsidR="00BD3B21" w:rsidRDefault="00BD3B21">
                            <w:pPr>
                              <w:widowControl w:val="0"/>
                              <w:tabs>
                                <w:tab w:val="left" w:pos="-2244"/>
                              </w:tabs>
                              <w:ind w:right="-17"/>
                              <w:jc w:val="both"/>
                              <w:rPr>
                                <w:sz w:val="20"/>
                                <w:szCs w:val="20"/>
                              </w:rPr>
                            </w:pPr>
                            <w:r>
                              <w:rPr>
                                <w:sz w:val="20"/>
                                <w:szCs w:val="20"/>
                              </w:rPr>
                              <w:t>Por último, en cumplimiento de lo dispuesto por la Resolución N° 192/2024 de la Unidad de Información Financiera (según fuera modificada y/o complementada), el Oferente manifiesta con carácter de declaración jurada que [</w:t>
                            </w:r>
                            <w:r>
                              <w:rPr>
                                <w:b/>
                                <w:sz w:val="20"/>
                                <w:szCs w:val="20"/>
                              </w:rPr>
                              <w:t>SÍ] [NO</w:t>
                            </w:r>
                            <w:r>
                              <w:rPr>
                                <w:sz w:val="20"/>
                                <w:szCs w:val="20"/>
                              </w:rPr>
                              <w:t>] es una Persona Políticamente Expuesta, en los términos de dicha resolución y sus modificatorias.</w:t>
                            </w:r>
                          </w:p>
                        </w:txbxContent>
                      </wps:txbx>
                      <wps:bodyPr rot="0" vert="horz" wrap="square" lIns="91440" tIns="45720" rIns="91440" bIns="45720" anchor="t" anchorCtr="0" upright="1">
                        <a:noAutofit/>
                      </wps:bodyPr>
                    </wps:wsp>
                  </a:graphicData>
                </a:graphic>
              </wp:inline>
            </w:drawing>
          </mc:Choice>
          <mc:Fallback>
            <w:pict>
              <v:shapetype w14:anchorId="50F5BE8A" id="_x0000_t202" coordsize="21600,21600" o:spt="202" path="m,l,21600r21600,l21600,xe">
                <v:stroke joinstyle="miter"/>
                <v:path gradientshapeok="t" o:connecttype="rect"/>
              </v:shapetype>
              <v:shape id="Cuadro de texto 1" o:spid="_x0000_s1026" type="#_x0000_t202" style="width:456.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">
                <v:textbox>
                  <w:txbxContent>
                    <w:p w14:paraId="1E1D6CDE" w14:textId="6495C73A" w:rsidR="00BD3B21" w:rsidRDefault="00BD3B21">
                      <w:pPr>
                        <w:widowControl w:val="0"/>
                        <w:tabs>
                          <w:tab w:val="left" w:pos="-2244"/>
                        </w:tabs>
                        <w:ind w:right="-17"/>
                        <w:jc w:val="both"/>
                        <w:rPr>
                          <w:sz w:val="20"/>
                          <w:szCs w:val="20"/>
                        </w:rPr>
                      </w:pPr>
                      <w:r>
                        <w:rPr>
                          <w:sz w:val="20"/>
                          <w:szCs w:val="20"/>
                        </w:rPr>
                        <w:t xml:space="preserve">Por último, en cumplimiento de lo dispuesto por la Resolución </w:t>
                      </w:r>
                      <w:proofErr w:type="spellStart"/>
                      <w:r>
                        <w:rPr>
                          <w:sz w:val="20"/>
                          <w:szCs w:val="20"/>
                        </w:rPr>
                        <w:t>N°</w:t>
                      </w:r>
                      <w:proofErr w:type="spellEnd"/>
                      <w:r>
                        <w:rPr>
                          <w:sz w:val="20"/>
                          <w:szCs w:val="20"/>
                        </w:rPr>
                        <w:t xml:space="preserve"> 192/2024 de la Unidad de Información Financiera (según fuera modificada y/o complementada), el Oferente manifiesta con carácter de declaración jurada que [</w:t>
                      </w:r>
                      <w:r>
                        <w:rPr>
                          <w:b/>
                          <w:sz w:val="20"/>
                          <w:szCs w:val="20"/>
                        </w:rPr>
                        <w:t>SÍ] [NO</w:t>
                      </w:r>
                      <w:r>
                        <w:rPr>
                          <w:sz w:val="20"/>
                          <w:szCs w:val="20"/>
                        </w:rPr>
                        <w:t>] es una Persona Políticamente Expuesta, en los términos de dicha resolución y sus modificatorias.</w:t>
                      </w:r>
                    </w:p>
                  </w:txbxContent>
                </v:textbox>
                <w10:anchorlock/>
              </v:shape>
            </w:pict>
          </mc:Fallback>
        </mc:AlternateContent>
      </w:r>
    </w:p>
    <w:p w14:paraId="5E62B881" w14:textId="77777777" w:rsidR="00326BCF" w:rsidRPr="00715324" w:rsidRDefault="00326BCF" w:rsidP="00715324">
      <w:pPr>
        <w:widowControl w:val="0"/>
        <w:tabs>
          <w:tab w:val="left" w:pos="-2244"/>
        </w:tabs>
        <w:ind w:right="-17"/>
        <w:jc w:val="both"/>
        <w:rPr>
          <w:sz w:val="20"/>
          <w:szCs w:val="20"/>
        </w:rPr>
      </w:pPr>
    </w:p>
    <w:p w14:paraId="0C4D0894" w14:textId="77777777" w:rsidR="00326BCF" w:rsidRPr="00715324" w:rsidRDefault="004E26EF" w:rsidP="00715324">
      <w:pPr>
        <w:pStyle w:val="Ttulo1"/>
        <w:jc w:val="both"/>
        <w:rPr>
          <w:smallCaps/>
          <w:sz w:val="20"/>
          <w:szCs w:val="20"/>
          <w:u w:val="none"/>
        </w:rPr>
      </w:pPr>
      <w:r w:rsidRPr="00715324">
        <w:rPr>
          <w:b/>
          <w:bCs/>
          <w:smallCaps/>
          <w:sz w:val="20"/>
          <w:szCs w:val="20"/>
          <w:u w:val="none"/>
        </w:rPr>
        <w:t>E. No Integración</w:t>
      </w:r>
      <w:r w:rsidRPr="00715324">
        <w:rPr>
          <w:smallCaps/>
          <w:sz w:val="20"/>
          <w:szCs w:val="20"/>
          <w:u w:val="none"/>
        </w:rPr>
        <w:t xml:space="preserve">. </w:t>
      </w:r>
    </w:p>
    <w:p w14:paraId="024ED5D5" w14:textId="77777777" w:rsidR="00326BCF" w:rsidRPr="00715324" w:rsidRDefault="00326BCF" w:rsidP="00715324">
      <w:pPr>
        <w:pStyle w:val="Ttulo1"/>
        <w:jc w:val="both"/>
        <w:rPr>
          <w:smallCaps/>
          <w:sz w:val="20"/>
          <w:szCs w:val="20"/>
          <w:u w:val="none"/>
        </w:rPr>
      </w:pPr>
    </w:p>
    <w:p w14:paraId="256E0B78" w14:textId="7FFCB6B8" w:rsidR="00326BCF" w:rsidRPr="00715324" w:rsidRDefault="004E26EF" w:rsidP="00715324">
      <w:pPr>
        <w:pStyle w:val="Ttulo1"/>
        <w:jc w:val="both"/>
        <w:rPr>
          <w:sz w:val="20"/>
          <w:szCs w:val="20"/>
        </w:rPr>
      </w:pPr>
      <w:r w:rsidRPr="00715324">
        <w:rPr>
          <w:sz w:val="20"/>
          <w:szCs w:val="20"/>
          <w:u w:val="none"/>
        </w:rPr>
        <w:t xml:space="preserve">En caso de que el Oferente no abonare el </w:t>
      </w:r>
      <w:r w:rsidR="006E5405" w:rsidRPr="00715324">
        <w:rPr>
          <w:sz w:val="20"/>
          <w:szCs w:val="20"/>
          <w:u w:val="none"/>
        </w:rPr>
        <w:t>precio de suscripción</w:t>
      </w:r>
      <w:r w:rsidRPr="00715324">
        <w:rPr>
          <w:sz w:val="20"/>
          <w:szCs w:val="20"/>
          <w:u w:val="none"/>
        </w:rPr>
        <w:t xml:space="preserve"> de las Obligaciones Negociables, </w:t>
      </w:r>
      <w:r w:rsidRPr="00715324">
        <w:rPr>
          <w:rFonts w:eastAsia="MS Mincho"/>
          <w:bCs/>
          <w:sz w:val="20"/>
          <w:szCs w:val="20"/>
          <w:u w:val="none"/>
        </w:rPr>
        <w:t>de conformidad con lo establecido</w:t>
      </w:r>
      <w:r w:rsidRPr="00715324">
        <w:rPr>
          <w:sz w:val="20"/>
          <w:szCs w:val="20"/>
          <w:u w:val="none"/>
        </w:rPr>
        <w:t xml:space="preserve"> más arriba, será de aplicación lo dispuesto para tal circunstancia en la sección </w:t>
      </w:r>
      <w:r w:rsidRPr="00715324">
        <w:rPr>
          <w:rFonts w:eastAsia="MS Mincho"/>
          <w:sz w:val="20"/>
          <w:szCs w:val="20"/>
          <w:u w:val="none"/>
        </w:rPr>
        <w:t>“</w:t>
      </w:r>
      <w:r w:rsidRPr="00715324">
        <w:rPr>
          <w:i/>
          <w:sz w:val="20"/>
          <w:szCs w:val="20"/>
          <w:u w:val="none"/>
          <w:lang w:val="es-AR"/>
        </w:rPr>
        <w:t>Plan de Distribución – Adjudicación y Liquidación</w:t>
      </w:r>
      <w:r w:rsidRPr="00715324">
        <w:rPr>
          <w:rFonts w:eastAsia="MS Mincho"/>
          <w:sz w:val="20"/>
          <w:szCs w:val="20"/>
          <w:u w:val="none"/>
        </w:rPr>
        <w:t>”</w:t>
      </w:r>
      <w:r w:rsidRPr="00715324">
        <w:rPr>
          <w:i/>
          <w:sz w:val="20"/>
          <w:szCs w:val="20"/>
          <w:u w:val="none"/>
        </w:rPr>
        <w:t xml:space="preserve"> </w:t>
      </w:r>
      <w:r w:rsidRPr="00715324">
        <w:rPr>
          <w:sz w:val="20"/>
          <w:szCs w:val="20"/>
          <w:u w:val="none"/>
        </w:rPr>
        <w:t>del Suplemento. La Emisora y el Colocador no asumirán ningún tipo de responsabilidad por el incumplimiento del Oferente en la integración de las Obligaciones Negociables.</w:t>
      </w:r>
    </w:p>
    <w:p w14:paraId="09BAD231" w14:textId="77777777" w:rsidR="00326BCF" w:rsidRPr="00715324" w:rsidRDefault="00326BCF" w:rsidP="00715324">
      <w:pPr>
        <w:widowControl w:val="0"/>
        <w:ind w:right="-14"/>
        <w:jc w:val="both"/>
        <w:rPr>
          <w:smallCaps/>
          <w:sz w:val="20"/>
          <w:szCs w:val="20"/>
        </w:rPr>
      </w:pPr>
    </w:p>
    <w:p w14:paraId="5F1E52E1" w14:textId="77777777" w:rsidR="00326BCF" w:rsidRPr="00715324" w:rsidRDefault="004E26EF" w:rsidP="00715324">
      <w:pPr>
        <w:widowControl w:val="0"/>
        <w:ind w:right="-14"/>
        <w:jc w:val="both"/>
        <w:rPr>
          <w:b/>
          <w:bCs/>
          <w:sz w:val="20"/>
          <w:szCs w:val="20"/>
        </w:rPr>
      </w:pPr>
      <w:r w:rsidRPr="00715324">
        <w:rPr>
          <w:b/>
          <w:bCs/>
          <w:smallCaps/>
          <w:sz w:val="20"/>
          <w:szCs w:val="20"/>
        </w:rPr>
        <w:lastRenderedPageBreak/>
        <w:t>F. Precio solicitado y cantidad de Obligaciones Negociables emitidas</w:t>
      </w:r>
      <w:r w:rsidRPr="00715324">
        <w:rPr>
          <w:b/>
          <w:bCs/>
          <w:sz w:val="20"/>
          <w:szCs w:val="20"/>
        </w:rPr>
        <w:t xml:space="preserve">. </w:t>
      </w:r>
    </w:p>
    <w:p w14:paraId="295E5A9B" w14:textId="77777777" w:rsidR="00326BCF" w:rsidRPr="00715324" w:rsidRDefault="00326BCF" w:rsidP="00715324">
      <w:pPr>
        <w:widowControl w:val="0"/>
        <w:ind w:right="-14"/>
        <w:jc w:val="both"/>
        <w:rPr>
          <w:sz w:val="20"/>
          <w:szCs w:val="20"/>
          <w:highlight w:val="yellow"/>
        </w:rPr>
      </w:pPr>
    </w:p>
    <w:p w14:paraId="23C6B01F" w14:textId="1788946A" w:rsidR="00326BCF" w:rsidRPr="00715324" w:rsidRDefault="004E26EF" w:rsidP="00715324">
      <w:pPr>
        <w:widowControl w:val="0"/>
        <w:ind w:right="-14"/>
        <w:jc w:val="both"/>
        <w:rPr>
          <w:sz w:val="20"/>
          <w:szCs w:val="20"/>
        </w:rPr>
      </w:pPr>
      <w:r w:rsidRPr="00715324">
        <w:rPr>
          <w:sz w:val="20"/>
          <w:szCs w:val="20"/>
        </w:rPr>
        <w:t xml:space="preserve">El Oferente acepta que, no obstante el </w:t>
      </w:r>
      <w:r w:rsidR="006E5405" w:rsidRPr="00715324">
        <w:rPr>
          <w:sz w:val="20"/>
          <w:szCs w:val="20"/>
        </w:rPr>
        <w:t xml:space="preserve">Monto Solicitado </w:t>
      </w:r>
      <w:r w:rsidRPr="00715324">
        <w:rPr>
          <w:sz w:val="20"/>
          <w:szCs w:val="20"/>
        </w:rPr>
        <w:t xml:space="preserve">y </w:t>
      </w:r>
      <w:r w:rsidR="006E5405" w:rsidRPr="00715324">
        <w:rPr>
          <w:sz w:val="20"/>
          <w:szCs w:val="20"/>
        </w:rPr>
        <w:t>la Tasa Fija Solicitada</w:t>
      </w:r>
      <w:r w:rsidRPr="00715324">
        <w:rPr>
          <w:sz w:val="20"/>
          <w:szCs w:val="20"/>
        </w:rPr>
        <w:t xml:space="preserve"> de las Obligaciones Negociables; dichos parámetros serán determinados conforme a lo establecido en la sección</w:t>
      </w:r>
      <w:r w:rsidRPr="00715324">
        <w:rPr>
          <w:i/>
          <w:sz w:val="20"/>
          <w:szCs w:val="20"/>
        </w:rPr>
        <w:t xml:space="preserve"> </w:t>
      </w:r>
      <w:r w:rsidRPr="00715324">
        <w:rPr>
          <w:rFonts w:eastAsia="MS Mincho"/>
          <w:sz w:val="20"/>
          <w:szCs w:val="20"/>
        </w:rPr>
        <w:t>“</w:t>
      </w:r>
      <w:r w:rsidRPr="00715324">
        <w:rPr>
          <w:i/>
          <w:sz w:val="20"/>
          <w:szCs w:val="20"/>
          <w:lang w:val="es-AR"/>
        </w:rPr>
        <w:t>Plan de Distribución</w:t>
      </w:r>
      <w:r w:rsidRPr="00715324">
        <w:rPr>
          <w:rFonts w:eastAsia="MS Mincho"/>
          <w:sz w:val="20"/>
          <w:szCs w:val="20"/>
        </w:rPr>
        <w:t>”</w:t>
      </w:r>
      <w:r w:rsidRPr="00715324">
        <w:rPr>
          <w:i/>
          <w:sz w:val="20"/>
          <w:szCs w:val="20"/>
        </w:rPr>
        <w:t xml:space="preserve"> </w:t>
      </w:r>
      <w:r w:rsidRPr="00715324">
        <w:rPr>
          <w:sz w:val="20"/>
          <w:szCs w:val="20"/>
        </w:rPr>
        <w:t>del Suplemento mediante el sistema de adjudicación dispuesto por el Sistema SIOPEL, y que ni la Emisora ni el Colocador garantizan que se le adjudicará el mismo valor nominal de Obligaciones Negociables ofrecidos, ni</w:t>
      </w:r>
      <w:r w:rsidR="006E5405" w:rsidRPr="00715324">
        <w:rPr>
          <w:sz w:val="20"/>
          <w:szCs w:val="20"/>
        </w:rPr>
        <w:t xml:space="preserve"> la Tasa de Corte </w:t>
      </w:r>
      <w:r w:rsidRPr="00715324">
        <w:rPr>
          <w:sz w:val="20"/>
          <w:szCs w:val="20"/>
        </w:rPr>
        <w:t xml:space="preserve">de las Obligaciones Negociables. </w:t>
      </w:r>
    </w:p>
    <w:p w14:paraId="185F5780" w14:textId="77777777" w:rsidR="00326BCF" w:rsidRPr="00715324" w:rsidRDefault="00326BCF" w:rsidP="00715324">
      <w:pPr>
        <w:widowControl w:val="0"/>
        <w:ind w:right="-14"/>
        <w:jc w:val="both"/>
        <w:rPr>
          <w:sz w:val="20"/>
          <w:szCs w:val="20"/>
        </w:rPr>
      </w:pPr>
    </w:p>
    <w:p w14:paraId="1CAC92DB" w14:textId="77777777" w:rsidR="00326BCF" w:rsidRPr="00715324" w:rsidRDefault="004E26EF" w:rsidP="00715324">
      <w:pPr>
        <w:widowControl w:val="0"/>
        <w:jc w:val="both"/>
        <w:rPr>
          <w:b/>
          <w:bCs/>
          <w:smallCaps/>
          <w:sz w:val="20"/>
          <w:szCs w:val="20"/>
        </w:rPr>
      </w:pPr>
      <w:r w:rsidRPr="00715324">
        <w:rPr>
          <w:b/>
          <w:bCs/>
          <w:smallCaps/>
          <w:sz w:val="20"/>
          <w:szCs w:val="20"/>
        </w:rPr>
        <w:t xml:space="preserve">G. Responsabilidad. </w:t>
      </w:r>
    </w:p>
    <w:p w14:paraId="238AAEBB" w14:textId="77777777" w:rsidR="00326BCF" w:rsidRPr="00715324" w:rsidRDefault="00326BCF" w:rsidP="00715324">
      <w:pPr>
        <w:widowControl w:val="0"/>
        <w:jc w:val="both"/>
        <w:rPr>
          <w:smallCaps/>
          <w:sz w:val="20"/>
          <w:szCs w:val="20"/>
        </w:rPr>
      </w:pPr>
    </w:p>
    <w:p w14:paraId="1A5E073D" w14:textId="26F3384E" w:rsidR="00326BCF" w:rsidRPr="00715324" w:rsidRDefault="004E26EF" w:rsidP="00715324">
      <w:pPr>
        <w:widowControl w:val="0"/>
        <w:jc w:val="both"/>
        <w:rPr>
          <w:sz w:val="20"/>
          <w:szCs w:val="20"/>
        </w:rPr>
      </w:pPr>
      <w:r w:rsidRPr="00715324">
        <w:rPr>
          <w:sz w:val="20"/>
          <w:szCs w:val="20"/>
        </w:rPr>
        <w:t>Con excepción de lo dispuesto en el art. 120 de la Ley N° 26.831, según fuera modificada, (la “</w:t>
      </w:r>
      <w:r w:rsidRPr="003D0FA8">
        <w:rPr>
          <w:sz w:val="20"/>
          <w:szCs w:val="20"/>
          <w:u w:val="single"/>
        </w:rPr>
        <w:t>Ley de Mercado de Capitales</w:t>
      </w:r>
      <w:r w:rsidRPr="00715324">
        <w:rPr>
          <w:sz w:val="20"/>
          <w:szCs w:val="20"/>
        </w:rPr>
        <w:t>”)</w:t>
      </w:r>
      <w:r w:rsidRPr="00715324">
        <w:rPr>
          <w:smallCaps/>
          <w:sz w:val="20"/>
          <w:szCs w:val="20"/>
        </w:rPr>
        <w:t>,</w:t>
      </w:r>
      <w:r w:rsidRPr="00715324">
        <w:rPr>
          <w:sz w:val="20"/>
          <w:szCs w:val="20"/>
        </w:rPr>
        <w:t xml:space="preserve"> el Colocador no asume ningún tipo de responsabilidad por los daños y perjuicios que pudiere sufrir el Oferente, directa o indirectamente relacionados con la </w:t>
      </w:r>
      <w:r w:rsidR="006E5405" w:rsidRPr="00715324">
        <w:rPr>
          <w:sz w:val="20"/>
          <w:szCs w:val="20"/>
        </w:rPr>
        <w:t xml:space="preserve">transacción </w:t>
      </w:r>
      <w:r w:rsidRPr="00715324">
        <w:rPr>
          <w:sz w:val="20"/>
          <w:szCs w:val="20"/>
        </w:rPr>
        <w:t>y/o con las Obligaciones Negociables, sea cual fuere el origen de tales daños y perjuicios, salvo en caso de culpa grave o dolo del Colocador, determinada como tal por una sentencia firme de un tribunal competente. En particular, la Emisora y el Colocador no responderán ante el Oferente en ningún caso por la solvencia o incumplimiento de las entidades, instituciones y personas con las que opere o realice las transacciones directa o indirectamente relacionadas con la Transacción y/o con las Obligaciones Negociables.</w:t>
      </w:r>
    </w:p>
    <w:p w14:paraId="244877B1" w14:textId="77777777" w:rsidR="00326BCF" w:rsidRPr="00715324" w:rsidRDefault="00326BCF" w:rsidP="00715324">
      <w:pPr>
        <w:pStyle w:val="Ttulo1"/>
        <w:jc w:val="both"/>
        <w:rPr>
          <w:b/>
          <w:smallCaps/>
          <w:sz w:val="20"/>
          <w:szCs w:val="20"/>
        </w:rPr>
      </w:pPr>
    </w:p>
    <w:p w14:paraId="0B24948D" w14:textId="77777777" w:rsidR="00326BCF" w:rsidRPr="00715324" w:rsidRDefault="004E26EF" w:rsidP="00715324">
      <w:pPr>
        <w:pStyle w:val="Ttulo1"/>
        <w:jc w:val="both"/>
        <w:rPr>
          <w:b/>
          <w:bCs/>
          <w:sz w:val="20"/>
          <w:szCs w:val="20"/>
          <w:u w:val="none"/>
        </w:rPr>
      </w:pPr>
      <w:r w:rsidRPr="00715324">
        <w:rPr>
          <w:b/>
          <w:bCs/>
          <w:smallCaps/>
          <w:sz w:val="20"/>
          <w:szCs w:val="20"/>
          <w:u w:val="none"/>
        </w:rPr>
        <w:t>H. Manifestaciones</w:t>
      </w:r>
      <w:r w:rsidRPr="00715324">
        <w:rPr>
          <w:b/>
          <w:bCs/>
          <w:sz w:val="20"/>
          <w:szCs w:val="20"/>
          <w:u w:val="none"/>
        </w:rPr>
        <w:t xml:space="preserve">. </w:t>
      </w:r>
    </w:p>
    <w:p w14:paraId="15639122" w14:textId="77777777" w:rsidR="00326BCF" w:rsidRPr="00715324" w:rsidRDefault="00326BCF" w:rsidP="00715324">
      <w:pPr>
        <w:pStyle w:val="Ttulo1"/>
        <w:jc w:val="both"/>
        <w:rPr>
          <w:sz w:val="20"/>
          <w:szCs w:val="20"/>
          <w:u w:val="none"/>
        </w:rPr>
      </w:pPr>
    </w:p>
    <w:p w14:paraId="27C389C3" w14:textId="39AAB2AF" w:rsidR="00326BCF" w:rsidRPr="00715324" w:rsidRDefault="004E26EF" w:rsidP="00715324">
      <w:pPr>
        <w:pStyle w:val="Ttulo1"/>
        <w:jc w:val="both"/>
        <w:rPr>
          <w:sz w:val="20"/>
          <w:szCs w:val="20"/>
          <w:u w:val="none"/>
        </w:rPr>
      </w:pPr>
      <w:r w:rsidRPr="00715324">
        <w:rPr>
          <w:sz w:val="20"/>
          <w:szCs w:val="20"/>
          <w:u w:val="none"/>
        </w:rPr>
        <w:t>Al respecto</w:t>
      </w:r>
      <w:r w:rsidR="006E5405" w:rsidRPr="00715324">
        <w:rPr>
          <w:sz w:val="20"/>
          <w:szCs w:val="20"/>
          <w:u w:val="none"/>
        </w:rPr>
        <w:t>,</w:t>
      </w:r>
      <w:r w:rsidRPr="00715324">
        <w:rPr>
          <w:sz w:val="20"/>
          <w:szCs w:val="20"/>
          <w:u w:val="none"/>
        </w:rPr>
        <w:t xml:space="preserve"> el Oferente declara conocer, entender e irrevocablemente aceptar: (i) todos y cada uno de los términos y condiciones de los Documentos de la Emisión, en especial todo lo consignado en la sección </w:t>
      </w:r>
      <w:r w:rsidRPr="00715324">
        <w:rPr>
          <w:i/>
          <w:iCs/>
          <w:sz w:val="20"/>
          <w:szCs w:val="20"/>
          <w:u w:val="none"/>
        </w:rPr>
        <w:t>“</w:t>
      </w:r>
      <w:r w:rsidRPr="00715324">
        <w:rPr>
          <w:i/>
          <w:iCs/>
          <w:sz w:val="20"/>
          <w:szCs w:val="20"/>
          <w:u w:val="none"/>
          <w:lang w:val="es-AR"/>
        </w:rPr>
        <w:t>Plan de Distribución</w:t>
      </w:r>
      <w:r w:rsidRPr="00715324">
        <w:rPr>
          <w:i/>
          <w:iCs/>
          <w:sz w:val="20"/>
          <w:szCs w:val="20"/>
          <w:u w:val="none"/>
        </w:rPr>
        <w:t xml:space="preserve">” </w:t>
      </w:r>
      <w:r w:rsidRPr="00715324">
        <w:rPr>
          <w:sz w:val="20"/>
          <w:szCs w:val="20"/>
          <w:u w:val="none"/>
        </w:rPr>
        <w:t xml:space="preserve">y </w:t>
      </w:r>
      <w:r w:rsidRPr="00715324">
        <w:rPr>
          <w:rFonts w:eastAsia="MS Mincho"/>
          <w:sz w:val="20"/>
          <w:szCs w:val="20"/>
          <w:u w:val="none"/>
        </w:rPr>
        <w:t>“</w:t>
      </w:r>
      <w:r w:rsidRPr="00715324">
        <w:rPr>
          <w:rFonts w:eastAsia="MS Mincho"/>
          <w:i/>
          <w:iCs/>
          <w:sz w:val="20"/>
          <w:szCs w:val="20"/>
          <w:u w:val="none"/>
        </w:rPr>
        <w:t>Destino de los Fondos</w:t>
      </w:r>
      <w:r w:rsidRPr="00715324">
        <w:rPr>
          <w:rFonts w:eastAsia="MS Mincho"/>
          <w:sz w:val="20"/>
          <w:szCs w:val="20"/>
          <w:u w:val="none"/>
        </w:rPr>
        <w:t>”</w:t>
      </w:r>
      <w:r w:rsidRPr="00715324">
        <w:rPr>
          <w:i/>
          <w:iCs/>
          <w:sz w:val="20"/>
          <w:szCs w:val="20"/>
          <w:u w:val="none"/>
        </w:rPr>
        <w:t xml:space="preserve"> </w:t>
      </w:r>
      <w:r w:rsidRPr="00715324">
        <w:rPr>
          <w:sz w:val="20"/>
          <w:szCs w:val="20"/>
          <w:u w:val="none"/>
        </w:rPr>
        <w:t xml:space="preserve">del Suplemento y aquellas declaraciones incorporadas como realizadas por los suscriptores de las Obligaciones Negociables en los Documentos de la Emisión, adhiriendo y declarando conocer, a través de la suscripción de la presente y a los efectos del cumplimiento de lo dispuesto por el Capítulo IV, Título VI de las Normas de la CNV, la totalidad de la información contenida los Documentos de la </w:t>
      </w:r>
      <w:r w:rsidR="006E5405" w:rsidRPr="00715324">
        <w:rPr>
          <w:sz w:val="20"/>
          <w:szCs w:val="20"/>
          <w:u w:val="none"/>
        </w:rPr>
        <w:t>Oferta</w:t>
      </w:r>
      <w:r w:rsidRPr="00715324">
        <w:rPr>
          <w:sz w:val="20"/>
          <w:szCs w:val="20"/>
          <w:u w:val="none"/>
        </w:rPr>
        <w:t xml:space="preserve">, incluyendo sin limitación, </w:t>
      </w:r>
      <w:r w:rsidRPr="00715324">
        <w:rPr>
          <w:sz w:val="20"/>
          <w:szCs w:val="20"/>
          <w:u w:val="none"/>
          <w:lang w:val="es-AR"/>
        </w:rPr>
        <w:t>los términos y condiciones reflejados en los mismos</w:t>
      </w:r>
      <w:r w:rsidRPr="00715324">
        <w:rPr>
          <w:sz w:val="20"/>
          <w:szCs w:val="20"/>
          <w:u w:val="none"/>
        </w:rPr>
        <w:t>; (ii) que el Colocador podrá, sin necesidad de comunicarle al Oferente, tener inversiones en su propia cartera que sean idénticas o similares a las Obligaciones Negociables y podrá comprar tales inversiones a terceros a precios diferentes de los pagados por el Oferente; (iii) que ni la Emisora ni el Colocador garantizan a los Oferentes que remitan Órdenes de Compra que, mediante el sistema de adjudicación que corresponda a las Obligaciones Negociables, se les adjudicará el mismo valor nominal detallado en la Orden de Compra, debido a que puede existir sobresuscripción, así como tampoco garantizan que se les adjudicará la Orden de Compra total o parcialmente en caso de indicar, respecto de las Obligaciones Negociables</w:t>
      </w:r>
      <w:r w:rsidR="00FA1C44" w:rsidRPr="00715324">
        <w:rPr>
          <w:sz w:val="20"/>
          <w:szCs w:val="20"/>
          <w:u w:val="none"/>
        </w:rPr>
        <w:t>,</w:t>
      </w:r>
      <w:r w:rsidRPr="00715324">
        <w:rPr>
          <w:sz w:val="20"/>
          <w:szCs w:val="20"/>
          <w:u w:val="none"/>
        </w:rPr>
        <w:t xml:space="preserve"> un</w:t>
      </w:r>
      <w:r w:rsidR="00FA1C44" w:rsidRPr="00715324">
        <w:rPr>
          <w:sz w:val="20"/>
          <w:szCs w:val="20"/>
          <w:u w:val="none"/>
        </w:rPr>
        <w:t>a Tasa Fija Solicitada igual o menor a la Tasa de Corte</w:t>
      </w:r>
      <w:r w:rsidRPr="00715324">
        <w:rPr>
          <w:sz w:val="20"/>
          <w:szCs w:val="20"/>
          <w:u w:val="none"/>
        </w:rPr>
        <w:t xml:space="preserve">; (iv) que sujeto a lo dispuesto en los Documentos de la Emisión, la Emisora podrá dejar sin efecto la colocación y adjudicación de cualquiera las Obligaciones Negociables, en caso de que hayan sucedido cambios en la normativa cambiaria, impositiva y/o de cualquier otra índole que tornen más gravosa la emisión para la Emisora, según lo determinen los Colocadores y la Emisora, quedando pues sin efecto alguno la totalidad de las Órdenes de Compra. Esta circunstancia no generará responsabilidad alguna para la Emisora ni para los Colocadores ni otorgará a los inversores interesados ni a los Agentes del MAE que hayan ingresado Órdenes de Compra (y/o a los </w:t>
      </w:r>
      <w:r w:rsidR="006E72C4" w:rsidRPr="00715324">
        <w:rPr>
          <w:sz w:val="20"/>
          <w:szCs w:val="20"/>
          <w:u w:val="none"/>
        </w:rPr>
        <w:t xml:space="preserve">inversores interesados </w:t>
      </w:r>
      <w:r w:rsidRPr="00715324">
        <w:rPr>
          <w:sz w:val="20"/>
          <w:szCs w:val="20"/>
          <w:u w:val="none"/>
        </w:rPr>
        <w:t xml:space="preserve">que hayan presentado a los mismos las correspondientes Órdenes de Compra) derecho a reclamar indemnización y/o compensación alguna; (v) que ha recibido copia íntegra de los Documentos de la </w:t>
      </w:r>
      <w:r w:rsidR="00FA1C44" w:rsidRPr="00715324">
        <w:rPr>
          <w:sz w:val="20"/>
          <w:szCs w:val="20"/>
          <w:u w:val="none"/>
        </w:rPr>
        <w:t>Oferta</w:t>
      </w:r>
      <w:r w:rsidRPr="00715324">
        <w:rPr>
          <w:sz w:val="20"/>
          <w:szCs w:val="20"/>
          <w:u w:val="none"/>
        </w:rPr>
        <w:t xml:space="preserve">; (vi) que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Colocador y/o de cualquiera de sus sociedades controlantes, controladas, vinculadas o sujetas al control común (y/o de cualquiera de sus empleados, agentes, directores y/o gerentes), </w:t>
      </w:r>
      <w:r w:rsidRPr="00715324">
        <w:rPr>
          <w:sz w:val="20"/>
          <w:szCs w:val="20"/>
          <w:u w:val="none"/>
          <w:lang w:val="es-AR"/>
        </w:rPr>
        <w:t xml:space="preserve">ni tampoco información o declaraciones sobre las Obligaciones Negociables y/o la Emisora que no estén contenidas en los Documentos de la </w:t>
      </w:r>
      <w:r w:rsidR="00FA1C44" w:rsidRPr="00715324">
        <w:rPr>
          <w:sz w:val="20"/>
          <w:szCs w:val="20"/>
          <w:u w:val="none"/>
          <w:lang w:val="es-AR"/>
        </w:rPr>
        <w:t>Oferta</w:t>
      </w:r>
      <w:r w:rsidRPr="00715324">
        <w:rPr>
          <w:sz w:val="20"/>
          <w:szCs w:val="20"/>
          <w:u w:val="none"/>
        </w:rPr>
        <w:t xml:space="preserve">,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(y/o de cualquiera de sus empleados, agentes, directores y/o gerentes); (vii) que la decisión de efectuar esta Orden de Compra ha sido tomada en base a su propio análisis, y que la aceptación por parte del Colocador de la presente no implica recomendación ni sugerencia de su parte a realizar la misma; (viii) que la Emisora y el Colocador no asumen responsabilidad alguna, ni otorgan garantía respecto </w:t>
      </w:r>
      <w:r w:rsidR="00FA1C44" w:rsidRPr="00715324">
        <w:rPr>
          <w:sz w:val="20"/>
          <w:szCs w:val="20"/>
          <w:u w:val="none"/>
        </w:rPr>
        <w:t xml:space="preserve">de la Tasa de Corte </w:t>
      </w:r>
      <w:r w:rsidRPr="00715324">
        <w:rPr>
          <w:sz w:val="20"/>
          <w:szCs w:val="20"/>
          <w:u w:val="none"/>
        </w:rPr>
        <w:t xml:space="preserve">de las Obligaciones Negociables y que se establezca como resultado del proceso de licitación, así como en el caso que por decisión gubernamental o normativa, se dejara sin efecto esta Orden de Compra, la licitación, o alguna de las operaciones relacionadas con los Documentos de la </w:t>
      </w:r>
      <w:r w:rsidR="00FA1C44" w:rsidRPr="00715324">
        <w:rPr>
          <w:sz w:val="20"/>
          <w:szCs w:val="20"/>
          <w:u w:val="none"/>
        </w:rPr>
        <w:t>Oferta</w:t>
      </w:r>
      <w:r w:rsidRPr="00715324">
        <w:rPr>
          <w:sz w:val="20"/>
          <w:szCs w:val="20"/>
          <w:u w:val="none"/>
        </w:rPr>
        <w:t xml:space="preserve">, o se modificara de forma tal la legislación en la materia que la presente se tornara de imposible cumplimiento; (ix) que la Orden de Compra constituye una solicitud de compra irrevocable, vinculante </w:t>
      </w:r>
      <w:r w:rsidRPr="00715324">
        <w:rPr>
          <w:sz w:val="20"/>
          <w:szCs w:val="20"/>
          <w:u w:val="none"/>
          <w:lang w:val="es-AR"/>
        </w:rPr>
        <w:t xml:space="preserve">y definitiva en los términos del Artículo 7 apartado b) de la Sección II del Capítulo IV del Título VI de las Normas de la CNV, la cual no podrá ser desistida (salvo en el caso de suspensión y/o prórroga y/o </w:t>
      </w:r>
      <w:r w:rsidRPr="00715324">
        <w:rPr>
          <w:sz w:val="20"/>
          <w:szCs w:val="20"/>
          <w:u w:val="none"/>
          <w:lang w:val="es-AR"/>
        </w:rPr>
        <w:lastRenderedPageBreak/>
        <w:t>terminación del Período de Licitación Pública) y, por lo tanto, renuncia a su facultad de revocación, ratificación ni de que la misma sea retirada</w:t>
      </w:r>
      <w:r w:rsidRPr="00715324">
        <w:rPr>
          <w:sz w:val="20"/>
          <w:szCs w:val="20"/>
          <w:u w:val="none"/>
        </w:rPr>
        <w:t xml:space="preserve">; (x) que el Colocador podrá rechazar esta Orden de Compra de conformidad con lo establecido en los Documentos de la </w:t>
      </w:r>
      <w:r w:rsidR="00FA1C44" w:rsidRPr="00715324">
        <w:rPr>
          <w:sz w:val="20"/>
          <w:szCs w:val="20"/>
          <w:u w:val="none"/>
        </w:rPr>
        <w:t xml:space="preserve">Oferta </w:t>
      </w:r>
      <w:r w:rsidRPr="00715324">
        <w:rPr>
          <w:sz w:val="20"/>
          <w:szCs w:val="20"/>
          <w:u w:val="none"/>
        </w:rPr>
        <w:t xml:space="preserve">y por entender, según su opinión, de que pueda tratarse de una operación sospechosa en los términos de la Ley de Prevención del Lavado de Activos y Financiación del Terrorismo y normas complementarias; (xi) que conoce y acepta que el Colocador percibe comisiones en relación con la colocación de las Obligaciones Negociables; (xii) que sujeto a lo dispuesto en los Documentos de la </w:t>
      </w:r>
      <w:r w:rsidR="00FA1C44" w:rsidRPr="00715324">
        <w:rPr>
          <w:sz w:val="20"/>
          <w:szCs w:val="20"/>
          <w:u w:val="none"/>
        </w:rPr>
        <w:t>Oferta</w:t>
      </w:r>
      <w:r w:rsidRPr="00715324">
        <w:rPr>
          <w:sz w:val="20"/>
          <w:szCs w:val="20"/>
          <w:u w:val="none"/>
        </w:rPr>
        <w:t xml:space="preserve">, ni el Colocador, ni la Emisora serán responsables por los problemas, fallas, pérdidas de enlace, errores en la aplicación ni caídas del software al utilizar el Sistema SIOPEL del MAE; (xiii) que tiene presente los requisitos dispuestos y la documentación exigida por la Resolución N° </w:t>
      </w:r>
      <w:r w:rsidR="00DA6CCF">
        <w:rPr>
          <w:sz w:val="20"/>
          <w:szCs w:val="20"/>
          <w:u w:val="none"/>
        </w:rPr>
        <w:t>78/2023</w:t>
      </w:r>
      <w:r w:rsidRPr="00715324">
        <w:rPr>
          <w:sz w:val="20"/>
          <w:szCs w:val="20"/>
          <w:u w:val="none"/>
        </w:rPr>
        <w:t xml:space="preserve"> de la Unidad de Información Financiera (y sus modificatorias y complementarias); (xiv) que ni la Emisora ni el Colocador garantizan la existencia de mercado secundario para la negociación de las Obligaciones Negociables; (xv) que la Emisora, basándose en la recomendación de los Colocadores y sin necesidad de invocar motivo alguno, podrá suspender y/o prorrogar y/o terminar, el Período de Licitación Pública en cualquier momento del mismo, comunicando por escrito dicha circunstancia con al menos </w:t>
      </w:r>
      <w:r w:rsidR="00FA1C44" w:rsidRPr="00715324">
        <w:rPr>
          <w:sz w:val="20"/>
          <w:szCs w:val="20"/>
          <w:u w:val="none"/>
        </w:rPr>
        <w:t xml:space="preserve">dos </w:t>
      </w:r>
      <w:r w:rsidRPr="00715324">
        <w:rPr>
          <w:sz w:val="20"/>
          <w:szCs w:val="20"/>
          <w:u w:val="none"/>
        </w:rPr>
        <w:t>(</w:t>
      </w:r>
      <w:r w:rsidR="00FA1C44" w:rsidRPr="00715324">
        <w:rPr>
          <w:sz w:val="20"/>
          <w:szCs w:val="20"/>
          <w:u w:val="none"/>
        </w:rPr>
        <w:t>2</w:t>
      </w:r>
      <w:r w:rsidRPr="00715324">
        <w:rPr>
          <w:sz w:val="20"/>
          <w:szCs w:val="20"/>
          <w:u w:val="none"/>
        </w:rPr>
        <w:t>) hora</w:t>
      </w:r>
      <w:r w:rsidR="00FA1C44" w:rsidRPr="00715324">
        <w:rPr>
          <w:sz w:val="20"/>
          <w:szCs w:val="20"/>
          <w:u w:val="none"/>
        </w:rPr>
        <w:t>s</w:t>
      </w:r>
      <w:r w:rsidRPr="00715324">
        <w:rPr>
          <w:sz w:val="20"/>
          <w:szCs w:val="20"/>
          <w:u w:val="none"/>
        </w:rPr>
        <w:t xml:space="preserve"> de anticipación al cierre del período de que se trate, publicando un </w:t>
      </w:r>
      <w:r w:rsidRPr="00715324">
        <w:rPr>
          <w:i/>
          <w:iCs/>
          <w:sz w:val="20"/>
          <w:szCs w:val="20"/>
          <w:u w:val="none"/>
        </w:rPr>
        <w:t xml:space="preserve">“Hecho Relevante” </w:t>
      </w:r>
      <w:r w:rsidRPr="00715324">
        <w:rPr>
          <w:sz w:val="20"/>
          <w:szCs w:val="20"/>
          <w:u w:val="none"/>
        </w:rPr>
        <w:t xml:space="preserve">en la Página Web de la CNV, en el cual se indicará, en su caso, la nueva fecha de vencimiento del Período de Licitación Pública o la fecha en que se reanudará el curso del mismo o la forma en que se hará pública la reanudación del curso del mismo, no generando responsabilidad alguna a la Emisora y/o a los Colocadores; (xvi) </w:t>
      </w:r>
      <w:r w:rsidRPr="00715324">
        <w:rPr>
          <w:sz w:val="20"/>
          <w:szCs w:val="20"/>
          <w:u w:val="none"/>
          <w:lang w:val="es-MX"/>
        </w:rPr>
        <w:t xml:space="preserve">que las Obligaciones Negociables están denominadas en Dólares Estadounidenses, la integración inicial se realizará en </w:t>
      </w:r>
      <w:r w:rsidR="00FA1C44" w:rsidRPr="00715324">
        <w:rPr>
          <w:sz w:val="20"/>
          <w:szCs w:val="20"/>
          <w:u w:val="none"/>
          <w:lang w:val="es-MX"/>
        </w:rPr>
        <w:t>Dólares</w:t>
      </w:r>
      <w:r w:rsidR="006E72C4" w:rsidRPr="00715324">
        <w:rPr>
          <w:sz w:val="20"/>
          <w:szCs w:val="20"/>
        </w:rPr>
        <w:t xml:space="preserve"> </w:t>
      </w:r>
      <w:r w:rsidR="006E72C4" w:rsidRPr="00715324">
        <w:rPr>
          <w:sz w:val="20"/>
          <w:szCs w:val="20"/>
          <w:u w:val="none"/>
          <w:lang w:val="es-MX"/>
        </w:rPr>
        <w:t>Estadounidenses</w:t>
      </w:r>
      <w:r w:rsidR="00FA1C44" w:rsidRPr="00715324">
        <w:rPr>
          <w:sz w:val="20"/>
          <w:szCs w:val="20"/>
          <w:u w:val="none"/>
          <w:lang w:val="es-MX"/>
        </w:rPr>
        <w:t xml:space="preserve"> en Argentina y que </w:t>
      </w:r>
      <w:r w:rsidRPr="00715324">
        <w:rPr>
          <w:sz w:val="20"/>
          <w:szCs w:val="20"/>
          <w:u w:val="none"/>
          <w:lang w:val="es-MX"/>
        </w:rPr>
        <w:t xml:space="preserve">todos los pagos de las sumas de capital, servicios de intereses y demás sumas que correspondan bajo las mismas serán realizados </w:t>
      </w:r>
      <w:r w:rsidR="00FA1C44" w:rsidRPr="00715324">
        <w:rPr>
          <w:sz w:val="20"/>
          <w:szCs w:val="20"/>
          <w:u w:val="none"/>
          <w:lang w:val="es-MX"/>
        </w:rPr>
        <w:t xml:space="preserve">en Dólares </w:t>
      </w:r>
      <w:r w:rsidR="006E72C4" w:rsidRPr="00715324">
        <w:rPr>
          <w:sz w:val="20"/>
          <w:szCs w:val="20"/>
          <w:u w:val="none"/>
          <w:lang w:val="es-MX"/>
        </w:rPr>
        <w:t xml:space="preserve">Estadounidenses </w:t>
      </w:r>
      <w:r w:rsidR="00FA1C44" w:rsidRPr="00715324">
        <w:rPr>
          <w:sz w:val="20"/>
          <w:szCs w:val="20"/>
          <w:u w:val="none"/>
          <w:lang w:val="es-MX"/>
        </w:rPr>
        <w:t>en Argentina</w:t>
      </w:r>
      <w:r w:rsidRPr="00715324">
        <w:rPr>
          <w:sz w:val="20"/>
          <w:szCs w:val="20"/>
          <w:u w:val="none"/>
          <w:lang w:val="es-MX"/>
        </w:rPr>
        <w:t xml:space="preserve">; (xvii) </w:t>
      </w:r>
      <w:r w:rsidRPr="00715324">
        <w:rPr>
          <w:sz w:val="20"/>
          <w:szCs w:val="20"/>
          <w:u w:val="none"/>
          <w:lang w:bidi="es-ES"/>
        </w:rPr>
        <w:t xml:space="preserve">que la oferta de las Obligaciones Negociables será realizada conforme los términos y condiciones de los Documentos de la Emisión y que será realizada mediante una oferta que califique como oferta pública en Argentina conforme con los términos de la Ley de Mercado de Capitales, las Normas de la CNV y demás normativa aplicable; (xviii) </w:t>
      </w:r>
      <w:r w:rsidRPr="00715324">
        <w:rPr>
          <w:sz w:val="20"/>
          <w:szCs w:val="20"/>
          <w:u w:val="none"/>
        </w:rPr>
        <w:t>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 (xix) que ni la Emisora ni los Colocadores pueden asegurar al Oferente que recibirá una adjudicación como resultado de la presentación de Órdenes de Compra ni que, en caso de recibir una adjudicación, recibirá el monto total de Obligaciones Negociables solicitado, ni que la proporción del monto de Obligaciones Negociables solicitado adjudicado a los inversores que hayan presentado Órdenes de Compra idénticas sea el mismo;</w:t>
      </w:r>
      <w:r w:rsidR="00FA1C44" w:rsidRPr="00715324">
        <w:rPr>
          <w:sz w:val="20"/>
          <w:szCs w:val="20"/>
          <w:u w:val="none"/>
        </w:rPr>
        <w:t xml:space="preserve"> y</w:t>
      </w:r>
      <w:r w:rsidRPr="00715324">
        <w:rPr>
          <w:sz w:val="20"/>
          <w:szCs w:val="20"/>
          <w:u w:val="none"/>
        </w:rPr>
        <w:t xml:space="preserve"> (xx) que las Obligaciones Negociables no devengarán intereses y, en consecuencia, no habrá pagos de intereses bajo las mismas.</w:t>
      </w:r>
    </w:p>
    <w:p w14:paraId="1388D176" w14:textId="77777777" w:rsidR="00326BCF" w:rsidRPr="00715324" w:rsidRDefault="00326BCF" w:rsidP="00715324">
      <w:pPr>
        <w:ind w:right="-36"/>
        <w:jc w:val="both"/>
        <w:rPr>
          <w:sz w:val="20"/>
          <w:szCs w:val="20"/>
        </w:rPr>
      </w:pPr>
    </w:p>
    <w:p w14:paraId="02D86A9F" w14:textId="77777777" w:rsidR="00326BCF" w:rsidRPr="00715324" w:rsidRDefault="004E26EF" w:rsidP="00715324">
      <w:pPr>
        <w:ind w:right="-36"/>
        <w:jc w:val="both"/>
        <w:rPr>
          <w:b/>
          <w:bCs/>
          <w:sz w:val="20"/>
          <w:szCs w:val="20"/>
        </w:rPr>
      </w:pPr>
      <w:r w:rsidRPr="00715324">
        <w:rPr>
          <w:rFonts w:eastAsia="Arial Unicode MS"/>
          <w:b/>
          <w:bCs/>
          <w:smallCaps/>
          <w:sz w:val="20"/>
          <w:szCs w:val="20"/>
        </w:rPr>
        <w:t>I. Gastos, Comisiones e Impuestos.</w:t>
      </w:r>
      <w:r w:rsidRPr="00715324">
        <w:rPr>
          <w:b/>
          <w:bCs/>
          <w:sz w:val="20"/>
          <w:szCs w:val="20"/>
        </w:rPr>
        <w:t xml:space="preserve"> </w:t>
      </w:r>
    </w:p>
    <w:p w14:paraId="437F0591" w14:textId="77777777" w:rsidR="00326BCF" w:rsidRPr="00715324" w:rsidRDefault="00326BCF" w:rsidP="00715324">
      <w:pPr>
        <w:ind w:right="-36"/>
        <w:jc w:val="both"/>
        <w:rPr>
          <w:sz w:val="20"/>
          <w:szCs w:val="20"/>
        </w:rPr>
      </w:pPr>
    </w:p>
    <w:p w14:paraId="7B05612B" w14:textId="77777777" w:rsidR="00326BCF" w:rsidRPr="00715324" w:rsidRDefault="004E26EF" w:rsidP="00715324">
      <w:pPr>
        <w:ind w:right="-36"/>
        <w:jc w:val="both"/>
        <w:rPr>
          <w:sz w:val="20"/>
          <w:szCs w:val="20"/>
        </w:rPr>
      </w:pPr>
      <w:r w:rsidRPr="00715324">
        <w:rPr>
          <w:sz w:val="20"/>
          <w:szCs w:val="20"/>
        </w:rPr>
        <w:t>Todos los impuestos, aranceles, cargas, gastos, comisiones, contribuciones y/o gravámenes de cualquier naturaleza que surjan de cualquier incumplimiento por parte del/los firmantes, estarán a su cargo y se reembolsarán íntegramente al Colocador en forma inmediata por cualquier monto que estos hubiesen debido pagar, autorizando en forma irrevocable al Colocador para que en caso contrario los importes adeudados se debiten de cualquiera de sus cuentas (hubiere o no fondos disponibles), aun en descubierto.</w:t>
      </w:r>
    </w:p>
    <w:p w14:paraId="186DA922" w14:textId="77777777" w:rsidR="00326BCF" w:rsidRPr="00715324" w:rsidRDefault="00326BCF" w:rsidP="00715324">
      <w:pPr>
        <w:ind w:right="-36"/>
        <w:jc w:val="both"/>
        <w:rPr>
          <w:sz w:val="20"/>
          <w:szCs w:val="20"/>
        </w:rPr>
      </w:pPr>
    </w:p>
    <w:p w14:paraId="41FE303A" w14:textId="77777777" w:rsidR="00326BCF" w:rsidRPr="00715324" w:rsidRDefault="004E26EF" w:rsidP="00715324">
      <w:pPr>
        <w:ind w:right="-36"/>
        <w:jc w:val="both"/>
        <w:rPr>
          <w:sz w:val="20"/>
          <w:szCs w:val="20"/>
          <w:lang w:val="es-AR"/>
        </w:rPr>
      </w:pPr>
      <w:r w:rsidRPr="00715324">
        <w:rPr>
          <w:rFonts w:eastAsia="Arial Unicode MS"/>
          <w:b/>
          <w:bCs/>
          <w:smallCaps/>
          <w:sz w:val="20"/>
          <w:szCs w:val="20"/>
        </w:rPr>
        <w:t>J</w:t>
      </w:r>
      <w:r w:rsidRPr="00715324">
        <w:rPr>
          <w:rFonts w:eastAsia="Arial Unicode MS"/>
          <w:smallCaps/>
          <w:sz w:val="20"/>
          <w:szCs w:val="20"/>
        </w:rPr>
        <w:t xml:space="preserve">. </w:t>
      </w:r>
      <w:r w:rsidRPr="00715324">
        <w:rPr>
          <w:rFonts w:eastAsia="Arial Unicode MS"/>
          <w:b/>
          <w:smallCaps/>
          <w:sz w:val="20"/>
          <w:szCs w:val="20"/>
        </w:rPr>
        <w:t>Presentación.</w:t>
      </w:r>
      <w:r w:rsidRPr="00715324">
        <w:rPr>
          <w:sz w:val="20"/>
          <w:szCs w:val="20"/>
          <w:lang w:val="es-AR"/>
        </w:rPr>
        <w:t xml:space="preserve"> </w:t>
      </w:r>
    </w:p>
    <w:p w14:paraId="4F8D07B9" w14:textId="77777777" w:rsidR="00326BCF" w:rsidRPr="00715324" w:rsidRDefault="00326BCF" w:rsidP="00715324">
      <w:pPr>
        <w:ind w:right="-36"/>
        <w:jc w:val="both"/>
        <w:rPr>
          <w:sz w:val="20"/>
          <w:szCs w:val="20"/>
          <w:lang w:val="es-AR"/>
        </w:rPr>
      </w:pPr>
    </w:p>
    <w:p w14:paraId="706E1833" w14:textId="6EE8AB00" w:rsidR="00326BCF" w:rsidRPr="00715324" w:rsidRDefault="004E26EF" w:rsidP="00715324">
      <w:pPr>
        <w:ind w:right="-36"/>
        <w:jc w:val="both"/>
        <w:rPr>
          <w:sz w:val="20"/>
          <w:szCs w:val="20"/>
          <w:lang w:val="es-AR"/>
        </w:rPr>
      </w:pPr>
      <w:r w:rsidRPr="00715324">
        <w:rPr>
          <w:sz w:val="20"/>
          <w:szCs w:val="20"/>
          <w:lang w:val="es-AR"/>
        </w:rPr>
        <w:t xml:space="preserve">La presente Orden de Compra deberá ser completada, firmada y presentada al Colocador en su oficina sita en </w:t>
      </w:r>
      <w:r w:rsidRPr="00715324">
        <w:rPr>
          <w:sz w:val="20"/>
          <w:szCs w:val="20"/>
          <w:lang w:val="es-MX"/>
        </w:rPr>
        <w:t>[</w:t>
      </w:r>
      <w:r w:rsidRPr="00715324">
        <w:rPr>
          <w:bCs/>
          <w:sz w:val="20"/>
          <w:szCs w:val="20"/>
          <w:lang w:val="es-AR"/>
        </w:rPr>
        <w:t>●]</w:t>
      </w:r>
      <w:r w:rsidRPr="00715324">
        <w:rPr>
          <w:sz w:val="20"/>
          <w:szCs w:val="20"/>
          <w:lang w:val="es-AR"/>
        </w:rPr>
        <w:t xml:space="preserve">, Ciudad Autónoma de Buenos Aires (salvo que el Colocador aceptare la misma en formato electrónico, conforme las formalidades requeridas por el Colocador), hasta las 16:30 horas del </w:t>
      </w:r>
      <w:r w:rsidR="005A4097" w:rsidRPr="00715324">
        <w:rPr>
          <w:sz w:val="20"/>
          <w:szCs w:val="20"/>
          <w:lang w:val="es-AR"/>
        </w:rPr>
        <w:t>19 de diciembre de 2024</w:t>
      </w:r>
      <w:r w:rsidRPr="00715324">
        <w:rPr>
          <w:sz w:val="20"/>
          <w:szCs w:val="20"/>
          <w:lang w:val="es-AR"/>
        </w:rPr>
        <w:t>. Pasado este horario, o no recibida la Orden de Compra física por el Colocador, la misma no será aceptada.</w:t>
      </w:r>
    </w:p>
    <w:p w14:paraId="4AA34E1E" w14:textId="77777777" w:rsidR="00326BCF" w:rsidRPr="00715324" w:rsidRDefault="00326BCF" w:rsidP="00715324">
      <w:pPr>
        <w:ind w:right="-36"/>
        <w:jc w:val="both"/>
        <w:rPr>
          <w:sz w:val="20"/>
          <w:szCs w:val="20"/>
          <w:lang w:val="es-AR"/>
        </w:rPr>
      </w:pPr>
    </w:p>
    <w:p w14:paraId="75F8BCD2" w14:textId="77777777" w:rsidR="00326BCF" w:rsidRPr="00715324" w:rsidRDefault="004E26EF" w:rsidP="00715324">
      <w:pPr>
        <w:ind w:right="-36"/>
        <w:jc w:val="both"/>
        <w:rPr>
          <w:rFonts w:eastAsia="Arial Unicode MS"/>
          <w:smallCaps/>
          <w:sz w:val="20"/>
          <w:szCs w:val="20"/>
        </w:rPr>
      </w:pPr>
      <w:r w:rsidRPr="00715324">
        <w:rPr>
          <w:rFonts w:eastAsia="Arial Unicode MS"/>
          <w:b/>
          <w:bCs/>
          <w:smallCaps/>
          <w:sz w:val="20"/>
          <w:szCs w:val="20"/>
        </w:rPr>
        <w:t>K</w:t>
      </w:r>
      <w:r w:rsidRPr="00715324">
        <w:rPr>
          <w:rFonts w:eastAsia="Arial Unicode MS"/>
          <w:smallCaps/>
          <w:sz w:val="20"/>
          <w:szCs w:val="20"/>
        </w:rPr>
        <w:t xml:space="preserve">. </w:t>
      </w:r>
      <w:r w:rsidRPr="00715324">
        <w:rPr>
          <w:rFonts w:eastAsia="Arial Unicode MS"/>
          <w:b/>
          <w:smallCaps/>
          <w:sz w:val="20"/>
          <w:szCs w:val="20"/>
        </w:rPr>
        <w:t>Definiciones.</w:t>
      </w:r>
      <w:r w:rsidRPr="00715324">
        <w:rPr>
          <w:rFonts w:eastAsia="Arial Unicode MS"/>
          <w:smallCaps/>
          <w:sz w:val="20"/>
          <w:szCs w:val="20"/>
        </w:rPr>
        <w:t xml:space="preserve"> </w:t>
      </w:r>
    </w:p>
    <w:p w14:paraId="6270C204" w14:textId="77777777" w:rsidR="00326BCF" w:rsidRPr="00715324" w:rsidRDefault="00326BCF" w:rsidP="00715324">
      <w:pPr>
        <w:ind w:right="-36"/>
        <w:jc w:val="both"/>
        <w:rPr>
          <w:rFonts w:eastAsia="Arial Unicode MS"/>
          <w:smallCaps/>
          <w:sz w:val="20"/>
          <w:szCs w:val="20"/>
        </w:rPr>
      </w:pPr>
    </w:p>
    <w:p w14:paraId="1AD00BDE" w14:textId="6EF50AF8" w:rsidR="00326BCF" w:rsidRPr="00715324" w:rsidRDefault="004E26EF" w:rsidP="00715324">
      <w:pPr>
        <w:ind w:right="-36"/>
        <w:jc w:val="both"/>
        <w:rPr>
          <w:sz w:val="20"/>
          <w:szCs w:val="20"/>
        </w:rPr>
      </w:pPr>
      <w:r w:rsidRPr="00715324">
        <w:rPr>
          <w:sz w:val="20"/>
          <w:szCs w:val="20"/>
          <w:lang w:val="es-AR"/>
        </w:rPr>
        <w:t xml:space="preserve">Los términos que comienzan en mayúscula utilizados en la presente Orden de Compra, pero no definidos expresamente en la misma, tendrán el significado que se les asigna en los Documentos de la </w:t>
      </w:r>
      <w:r w:rsidR="005A4097" w:rsidRPr="00715324">
        <w:rPr>
          <w:sz w:val="20"/>
          <w:szCs w:val="20"/>
          <w:lang w:val="es-AR"/>
        </w:rPr>
        <w:t>Oferta</w:t>
      </w:r>
      <w:r w:rsidRPr="00715324">
        <w:rPr>
          <w:sz w:val="20"/>
          <w:szCs w:val="20"/>
          <w:lang w:val="es-AR"/>
        </w:rPr>
        <w:t>.</w:t>
      </w:r>
    </w:p>
    <w:p w14:paraId="3A63F327" w14:textId="77777777" w:rsidR="00326BCF" w:rsidRPr="00715324" w:rsidRDefault="00326BCF" w:rsidP="00715324">
      <w:pPr>
        <w:ind w:right="-36"/>
        <w:jc w:val="both"/>
        <w:rPr>
          <w:sz w:val="20"/>
          <w:szCs w:val="20"/>
          <w:lang w:val="es-AR"/>
        </w:rPr>
      </w:pPr>
    </w:p>
    <w:p w14:paraId="2773FF27" w14:textId="77777777" w:rsidR="00326BCF" w:rsidRPr="00715324" w:rsidRDefault="004E26EF" w:rsidP="00715324">
      <w:pPr>
        <w:ind w:right="-36"/>
        <w:jc w:val="both"/>
        <w:rPr>
          <w:sz w:val="20"/>
          <w:szCs w:val="20"/>
        </w:rPr>
      </w:pPr>
      <w:r w:rsidRPr="00715324">
        <w:rPr>
          <w:rFonts w:eastAsia="Arial Unicode MS"/>
          <w:b/>
          <w:bCs/>
          <w:smallCaps/>
          <w:sz w:val="20"/>
          <w:szCs w:val="20"/>
        </w:rPr>
        <w:t>H. Cláusula Arbitral.</w:t>
      </w:r>
      <w:r w:rsidRPr="00715324">
        <w:rPr>
          <w:sz w:val="20"/>
          <w:szCs w:val="20"/>
        </w:rPr>
        <w:t xml:space="preserve"> </w:t>
      </w:r>
    </w:p>
    <w:p w14:paraId="281048CC" w14:textId="77777777" w:rsidR="00326BCF" w:rsidRPr="00715324" w:rsidRDefault="00326BCF" w:rsidP="00715324">
      <w:pPr>
        <w:ind w:right="-36"/>
        <w:jc w:val="both"/>
        <w:rPr>
          <w:sz w:val="20"/>
          <w:szCs w:val="20"/>
        </w:rPr>
      </w:pPr>
    </w:p>
    <w:p w14:paraId="67F23C26" w14:textId="0408FBD6" w:rsidR="00326BCF" w:rsidRPr="00715324" w:rsidRDefault="004E26EF" w:rsidP="004D058D">
      <w:pPr>
        <w:ind w:right="-36"/>
        <w:jc w:val="both"/>
        <w:rPr>
          <w:sz w:val="20"/>
          <w:szCs w:val="20"/>
        </w:rPr>
      </w:pPr>
      <w:r w:rsidRPr="00715324">
        <w:rPr>
          <w:sz w:val="20"/>
          <w:szCs w:val="20"/>
        </w:rPr>
        <w:t xml:space="preserve">Todo conflicto relativo a esta Orden de Compra y los derechos y obligaciones emergentes de la misma será resuelto en forma definitiva por el Tribunal de Arbitraje General de la Bolsa de Comercio de Buenos Aires, por las reglas del arbitraje de derecho. </w:t>
      </w:r>
      <w:r w:rsidRPr="00715324">
        <w:rPr>
          <w:rFonts w:eastAsia="MS Mincho"/>
          <w:sz w:val="20"/>
          <w:szCs w:val="20"/>
        </w:rPr>
        <w:t>Sin perjuicio de ello, en concordancia con lo previsto en el artículo 46 de la Ley de Mercado de Capitales, los inversores podrán optar por acudir a los tribunales judiciales competentes.</w:t>
      </w:r>
      <w:bookmarkStart w:id="217" w:name="_DV_M484"/>
      <w:bookmarkStart w:id="218" w:name="_DV_M485"/>
      <w:bookmarkEnd w:id="217"/>
      <w:bookmarkEnd w:id="218"/>
    </w:p>
    <w:sectPr w:rsidR="00326BCF" w:rsidRPr="00715324" w:rsidSect="00715324">
      <w:headerReference w:type="default" r:id="rId21"/>
      <w:footerReference w:type="default" r:id="rId22"/>
      <w:pgSz w:w="11906" w:h="16838"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F4FF3" w14:textId="77777777" w:rsidR="00BD3B21" w:rsidRDefault="00BD3B21">
      <w:r>
        <w:separator/>
      </w:r>
    </w:p>
  </w:endnote>
  <w:endnote w:type="continuationSeparator" w:id="0">
    <w:p w14:paraId="06A03E45" w14:textId="77777777" w:rsidR="00BD3B21" w:rsidRDefault="00BD3B21">
      <w:r>
        <w:continuationSeparator/>
      </w:r>
    </w:p>
  </w:endnote>
  <w:endnote w:type="continuationNotice" w:id="1">
    <w:p w14:paraId="2222AFB4" w14:textId="77777777" w:rsidR="00BD3B21" w:rsidRDefault="00BD3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887146"/>
      <w:docPartObj>
        <w:docPartGallery w:val="Page Numbers (Bottom of Page)"/>
        <w:docPartUnique/>
      </w:docPartObj>
    </w:sdtPr>
    <w:sdtEndPr/>
    <w:sdtContent>
      <w:p w14:paraId="7CA6836D" w14:textId="155FF86D" w:rsidR="00BD3B21" w:rsidRDefault="00BD3B21">
        <w:pPr>
          <w:pStyle w:val="Piedepgina"/>
        </w:pPr>
        <w:r>
          <w:fldChar w:fldCharType="begin"/>
        </w:r>
        <w:r>
          <w:instrText>PAGE   \* MERGEFORMAT</w:instrText>
        </w:r>
        <w:r>
          <w:fldChar w:fldCharType="separate"/>
        </w:r>
        <w:r w:rsidR="00C038A1">
          <w:rPr>
            <w:noProof/>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EFA16" w14:textId="77777777" w:rsidR="00BD3B21" w:rsidRDefault="00BD3B21">
      <w:r>
        <w:separator/>
      </w:r>
    </w:p>
  </w:footnote>
  <w:footnote w:type="continuationSeparator" w:id="0">
    <w:p w14:paraId="29DF87AF" w14:textId="77777777" w:rsidR="00BD3B21" w:rsidRDefault="00BD3B21">
      <w:r>
        <w:continuationSeparator/>
      </w:r>
    </w:p>
  </w:footnote>
  <w:footnote w:type="continuationNotice" w:id="1">
    <w:p w14:paraId="6438A698" w14:textId="77777777" w:rsidR="00BD3B21" w:rsidRDefault="00BD3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5ACA" w14:textId="34980097" w:rsidR="00BD3B21" w:rsidRDefault="00BD3B21">
    <w:pPr>
      <w:pStyle w:val="Encabezado"/>
      <w:tabs>
        <w:tab w:val="clear" w:pos="4252"/>
        <w:tab w:val="clear" w:pos="8504"/>
        <w:tab w:val="right" w:pos="8220"/>
      </w:tabs>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CFFA34C8"/>
    <w:lvl w:ilvl="0" w:tplc="25B4ADF4">
      <w:start w:val="1"/>
      <w:numFmt w:val="upperLetter"/>
      <w:lvlText w:val="(%1)"/>
      <w:lvlJc w:val="left"/>
      <w:pPr>
        <w:ind w:left="1065" w:hanging="705"/>
      </w:pPr>
      <w:rPr>
        <w:rFonts w:cs="Times New Roman" w:hint="eastAsia"/>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0000003"/>
    <w:multiLevelType w:val="hybridMultilevel"/>
    <w:tmpl w:val="728001D4"/>
    <w:lvl w:ilvl="0" w:tplc="B2F62A20">
      <w:start w:val="1"/>
      <w:numFmt w:val="lowerLetter"/>
      <w:lvlText w:val="(%1)"/>
      <w:lvlJc w:val="left"/>
      <w:pPr>
        <w:ind w:left="720" w:hanging="360"/>
      </w:pPr>
      <w:rPr>
        <w:rFonts w:cs="Times New Roman" w:hint="eastAsia"/>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 w15:restartNumberingAfterBreak="0">
    <w:nsid w:val="00000006"/>
    <w:multiLevelType w:val="hybridMultilevel"/>
    <w:tmpl w:val="A95822EA"/>
    <w:lvl w:ilvl="0" w:tplc="EA36DDDE">
      <w:start w:val="1"/>
      <w:numFmt w:val="decimal"/>
      <w:lvlText w:val="(%1)"/>
      <w:lvlJc w:val="left"/>
      <w:pPr>
        <w:ind w:left="1065" w:hanging="360"/>
      </w:pPr>
      <w:rPr>
        <w:rFonts w:cs="Times New Roman" w:hint="eastAsia"/>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3" w15:restartNumberingAfterBreak="0">
    <w:nsid w:val="0FA31683"/>
    <w:multiLevelType w:val="multilevel"/>
    <w:tmpl w:val="83780F66"/>
    <w:name w:val="zzmpOutline3||Outline3|2|3|1|1|0|0||1|0|0||1|0|0||1|0|0||mpNA||mpNA||mpNA||mpNA||mpNA||"/>
    <w:lvl w:ilvl="0">
      <w:start w:val="1"/>
      <w:numFmt w:val="decimal"/>
      <w:lvlText w:val="%1."/>
      <w:lvlJc w:val="left"/>
      <w:pPr>
        <w:tabs>
          <w:tab w:val="num" w:pos="1800"/>
        </w:tabs>
        <w:ind w:left="0" w:firstLine="1440"/>
      </w:pPr>
      <w:rPr>
        <w:rFonts w:ascii="Times New Roman" w:hAnsi="Times New Roman"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360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2160"/>
        </w:tabs>
        <w:ind w:left="2160" w:hanging="720"/>
      </w:pPr>
      <w:rPr>
        <w:rFonts w:ascii="Times New Roman" w:hAnsi="Times New Roman" w:hint="default"/>
        <w:sz w:val="24"/>
      </w:rPr>
    </w:lvl>
    <w:lvl w:ilvl="5">
      <w:start w:val="1"/>
      <w:numFmt w:val="lowerRoman"/>
      <w:lvlText w:val="(%6)"/>
      <w:lvlJc w:val="left"/>
      <w:pPr>
        <w:tabs>
          <w:tab w:val="num" w:pos="2160"/>
        </w:tabs>
        <w:ind w:left="2160" w:hanging="360"/>
      </w:pPr>
      <w:rPr>
        <w:rFonts w:ascii="Times New Roman" w:hAnsi="Times New Roman" w:hint="default"/>
        <w:sz w:val="24"/>
      </w:rPr>
    </w:lvl>
    <w:lvl w:ilvl="6">
      <w:start w:val="1"/>
      <w:numFmt w:val="decimal"/>
      <w:lvlText w:val="%7."/>
      <w:lvlJc w:val="left"/>
      <w:pPr>
        <w:tabs>
          <w:tab w:val="num" w:pos="2520"/>
        </w:tabs>
        <w:ind w:left="2520" w:hanging="360"/>
      </w:pPr>
      <w:rPr>
        <w:rFonts w:ascii="Times New Roman" w:hAnsi="Times New Roman" w:hint="default"/>
        <w:sz w:val="24"/>
      </w:rPr>
    </w:lvl>
    <w:lvl w:ilvl="7">
      <w:start w:val="1"/>
      <w:numFmt w:val="lowerLetter"/>
      <w:lvlText w:val="%8."/>
      <w:lvlJc w:val="left"/>
      <w:pPr>
        <w:tabs>
          <w:tab w:val="num" w:pos="2880"/>
        </w:tabs>
        <w:ind w:left="2880" w:hanging="360"/>
      </w:pPr>
      <w:rPr>
        <w:rFonts w:ascii="Times New Roman" w:hAnsi="Times New Roman" w:hint="default"/>
        <w:sz w:val="24"/>
      </w:rPr>
    </w:lvl>
    <w:lvl w:ilvl="8">
      <w:start w:val="1"/>
      <w:numFmt w:val="lowerRoman"/>
      <w:lvlText w:val="%9."/>
      <w:lvlJc w:val="left"/>
      <w:pPr>
        <w:tabs>
          <w:tab w:val="num" w:pos="3240"/>
        </w:tabs>
        <w:ind w:left="3240" w:hanging="360"/>
      </w:pPr>
      <w:rPr>
        <w:rFonts w:ascii="Times New Roman" w:hAnsi="Times New Roman" w:hint="default"/>
        <w:sz w:val="24"/>
      </w:rPr>
    </w:lvl>
  </w:abstractNum>
  <w:abstractNum w:abstractNumId="4" w15:restartNumberingAfterBreak="0">
    <w:nsid w:val="126D1BB6"/>
    <w:multiLevelType w:val="hybridMultilevel"/>
    <w:tmpl w:val="5D8896AA"/>
    <w:lvl w:ilvl="0" w:tplc="E584980A">
      <w:start w:val="1"/>
      <w:numFmt w:val="upperLetter"/>
      <w:lvlText w:val="%1."/>
      <w:lvlJc w:val="left"/>
      <w:pPr>
        <w:ind w:left="720" w:hanging="360"/>
      </w:pPr>
      <w:rPr>
        <w:rFonts w:hint="default"/>
      </w:rPr>
    </w:lvl>
    <w:lvl w:ilvl="1" w:tplc="3622341C" w:tentative="1">
      <w:start w:val="1"/>
      <w:numFmt w:val="lowerLetter"/>
      <w:lvlText w:val="%2."/>
      <w:lvlJc w:val="left"/>
      <w:pPr>
        <w:ind w:left="1440" w:hanging="360"/>
      </w:pPr>
    </w:lvl>
    <w:lvl w:ilvl="2" w:tplc="A880D2F0" w:tentative="1">
      <w:start w:val="1"/>
      <w:numFmt w:val="lowerRoman"/>
      <w:lvlText w:val="%3."/>
      <w:lvlJc w:val="right"/>
      <w:pPr>
        <w:ind w:left="2160" w:hanging="180"/>
      </w:pPr>
    </w:lvl>
    <w:lvl w:ilvl="3" w:tplc="F8A0A952" w:tentative="1">
      <w:start w:val="1"/>
      <w:numFmt w:val="decimal"/>
      <w:lvlText w:val="%4."/>
      <w:lvlJc w:val="left"/>
      <w:pPr>
        <w:ind w:left="2880" w:hanging="360"/>
      </w:pPr>
    </w:lvl>
    <w:lvl w:ilvl="4" w:tplc="3772A374" w:tentative="1">
      <w:start w:val="1"/>
      <w:numFmt w:val="lowerLetter"/>
      <w:lvlText w:val="%5."/>
      <w:lvlJc w:val="left"/>
      <w:pPr>
        <w:ind w:left="3600" w:hanging="360"/>
      </w:pPr>
    </w:lvl>
    <w:lvl w:ilvl="5" w:tplc="1690D73A" w:tentative="1">
      <w:start w:val="1"/>
      <w:numFmt w:val="lowerRoman"/>
      <w:lvlText w:val="%6."/>
      <w:lvlJc w:val="right"/>
      <w:pPr>
        <w:ind w:left="4320" w:hanging="180"/>
      </w:pPr>
    </w:lvl>
    <w:lvl w:ilvl="6" w:tplc="6EFAF3B4" w:tentative="1">
      <w:start w:val="1"/>
      <w:numFmt w:val="decimal"/>
      <w:lvlText w:val="%7."/>
      <w:lvlJc w:val="left"/>
      <w:pPr>
        <w:ind w:left="5040" w:hanging="360"/>
      </w:pPr>
    </w:lvl>
    <w:lvl w:ilvl="7" w:tplc="DEC01314" w:tentative="1">
      <w:start w:val="1"/>
      <w:numFmt w:val="lowerLetter"/>
      <w:lvlText w:val="%8."/>
      <w:lvlJc w:val="left"/>
      <w:pPr>
        <w:ind w:left="5760" w:hanging="360"/>
      </w:pPr>
    </w:lvl>
    <w:lvl w:ilvl="8" w:tplc="3224007E" w:tentative="1">
      <w:start w:val="1"/>
      <w:numFmt w:val="lowerRoman"/>
      <w:lvlText w:val="%9."/>
      <w:lvlJc w:val="right"/>
      <w:pPr>
        <w:ind w:left="6480" w:hanging="180"/>
      </w:pPr>
    </w:lvl>
  </w:abstractNum>
  <w:abstractNum w:abstractNumId="5" w15:restartNumberingAfterBreak="0">
    <w:nsid w:val="16322B02"/>
    <w:multiLevelType w:val="hybridMultilevel"/>
    <w:tmpl w:val="9C16A83E"/>
    <w:lvl w:ilvl="0" w:tplc="3DD2F8A0">
      <w:start w:val="1"/>
      <w:numFmt w:val="low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5A3294C"/>
    <w:multiLevelType w:val="hybridMultilevel"/>
    <w:tmpl w:val="447E146E"/>
    <w:lvl w:ilvl="0" w:tplc="B2F62A20">
      <w:start w:val="1"/>
      <w:numFmt w:val="lowerLetter"/>
      <w:lvlText w:val="(%1)"/>
      <w:lvlJc w:val="left"/>
      <w:pPr>
        <w:ind w:left="1069" w:hanging="360"/>
      </w:pPr>
      <w:rPr>
        <w:rFonts w:cs="Times New Roman" w:hint="eastAsi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6541230"/>
    <w:multiLevelType w:val="hybridMultilevel"/>
    <w:tmpl w:val="514E764A"/>
    <w:lvl w:ilvl="0" w:tplc="673E4110">
      <w:start w:val="1"/>
      <w:numFmt w:val="lowerRoman"/>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3DDF672E"/>
    <w:multiLevelType w:val="hybridMultilevel"/>
    <w:tmpl w:val="9A483022"/>
    <w:lvl w:ilvl="0" w:tplc="EF040368">
      <w:start w:val="1"/>
      <w:numFmt w:val="lowerLetter"/>
      <w:lvlText w:val="(%1)"/>
      <w:lvlJc w:val="left"/>
      <w:pPr>
        <w:ind w:left="1069" w:hanging="360"/>
      </w:pPr>
      <w:rPr>
        <w:rFonts w:cs="Times New Roman" w:hint="eastAsia"/>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4BD5C7D"/>
    <w:multiLevelType w:val="hybridMultilevel"/>
    <w:tmpl w:val="7150ACC0"/>
    <w:lvl w:ilvl="0" w:tplc="8F0662B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B011C5C"/>
    <w:multiLevelType w:val="hybridMultilevel"/>
    <w:tmpl w:val="5FE4453E"/>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 w15:restartNumberingAfterBreak="0">
    <w:nsid w:val="4FF53979"/>
    <w:multiLevelType w:val="hybridMultilevel"/>
    <w:tmpl w:val="44F4CD36"/>
    <w:lvl w:ilvl="0" w:tplc="1B142A48">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4DF1257"/>
    <w:multiLevelType w:val="hybridMultilevel"/>
    <w:tmpl w:val="5FE4453E"/>
    <w:lvl w:ilvl="0" w:tplc="E064F9C0">
      <w:start w:val="1"/>
      <w:numFmt w:val="decimal"/>
      <w:lvlText w:val="(%1)"/>
      <w:lvlJc w:val="left"/>
      <w:pPr>
        <w:ind w:left="218" w:hanging="360"/>
      </w:pPr>
      <w:rPr>
        <w:rFonts w:hint="default"/>
      </w:rPr>
    </w:lvl>
    <w:lvl w:ilvl="1" w:tplc="EFFE935E" w:tentative="1">
      <w:start w:val="1"/>
      <w:numFmt w:val="lowerLetter"/>
      <w:lvlText w:val="%2."/>
      <w:lvlJc w:val="left"/>
      <w:pPr>
        <w:ind w:left="938" w:hanging="360"/>
      </w:pPr>
    </w:lvl>
    <w:lvl w:ilvl="2" w:tplc="0194088A" w:tentative="1">
      <w:start w:val="1"/>
      <w:numFmt w:val="lowerRoman"/>
      <w:lvlText w:val="%3."/>
      <w:lvlJc w:val="right"/>
      <w:pPr>
        <w:ind w:left="1658" w:hanging="180"/>
      </w:pPr>
    </w:lvl>
    <w:lvl w:ilvl="3" w:tplc="D9623A20" w:tentative="1">
      <w:start w:val="1"/>
      <w:numFmt w:val="decimal"/>
      <w:lvlText w:val="%4."/>
      <w:lvlJc w:val="left"/>
      <w:pPr>
        <w:ind w:left="2378" w:hanging="360"/>
      </w:pPr>
    </w:lvl>
    <w:lvl w:ilvl="4" w:tplc="48C06C4A" w:tentative="1">
      <w:start w:val="1"/>
      <w:numFmt w:val="lowerLetter"/>
      <w:lvlText w:val="%5."/>
      <w:lvlJc w:val="left"/>
      <w:pPr>
        <w:ind w:left="3098" w:hanging="360"/>
      </w:pPr>
    </w:lvl>
    <w:lvl w:ilvl="5" w:tplc="F49EDECC" w:tentative="1">
      <w:start w:val="1"/>
      <w:numFmt w:val="lowerRoman"/>
      <w:lvlText w:val="%6."/>
      <w:lvlJc w:val="right"/>
      <w:pPr>
        <w:ind w:left="3818" w:hanging="180"/>
      </w:pPr>
    </w:lvl>
    <w:lvl w:ilvl="6" w:tplc="C37ACC38" w:tentative="1">
      <w:start w:val="1"/>
      <w:numFmt w:val="decimal"/>
      <w:lvlText w:val="%7."/>
      <w:lvlJc w:val="left"/>
      <w:pPr>
        <w:ind w:left="4538" w:hanging="360"/>
      </w:pPr>
    </w:lvl>
    <w:lvl w:ilvl="7" w:tplc="23FCBD38" w:tentative="1">
      <w:start w:val="1"/>
      <w:numFmt w:val="lowerLetter"/>
      <w:lvlText w:val="%8."/>
      <w:lvlJc w:val="left"/>
      <w:pPr>
        <w:ind w:left="5258" w:hanging="360"/>
      </w:pPr>
    </w:lvl>
    <w:lvl w:ilvl="8" w:tplc="A53A4E0E" w:tentative="1">
      <w:start w:val="1"/>
      <w:numFmt w:val="lowerRoman"/>
      <w:lvlText w:val="%9."/>
      <w:lvlJc w:val="right"/>
      <w:pPr>
        <w:ind w:left="5978" w:hanging="180"/>
      </w:pPr>
    </w:lvl>
  </w:abstractNum>
  <w:abstractNum w:abstractNumId="13" w15:restartNumberingAfterBreak="0">
    <w:nsid w:val="686118E9"/>
    <w:multiLevelType w:val="hybridMultilevel"/>
    <w:tmpl w:val="7150ACC0"/>
    <w:lvl w:ilvl="0" w:tplc="8F0662B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3803D42"/>
    <w:multiLevelType w:val="hybridMultilevel"/>
    <w:tmpl w:val="A6D00782"/>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0546289">
    <w:abstractNumId w:val="2"/>
  </w:num>
  <w:num w:numId="2" w16cid:durableId="1495948280">
    <w:abstractNumId w:val="0"/>
  </w:num>
  <w:num w:numId="3" w16cid:durableId="399912555">
    <w:abstractNumId w:val="1"/>
  </w:num>
  <w:num w:numId="4" w16cid:durableId="1337266306">
    <w:abstractNumId w:val="0"/>
    <w:lvlOverride w:ilvl="0">
      <w:lvl w:ilvl="0" w:tplc="25B4ADF4">
        <w:start w:val="1"/>
        <w:numFmt w:val="upperLetter"/>
        <w:lvlText w:val="(%1)"/>
        <w:lvlJc w:val="left"/>
        <w:pPr>
          <w:ind w:left="1065" w:hanging="705"/>
        </w:pPr>
        <w:rPr>
          <w:rFonts w:cs="Times New Roman" w:hint="eastAsia"/>
          <w:color w:val="000000"/>
          <w:u w:val="none"/>
        </w:rPr>
      </w:lvl>
    </w:lvlOverride>
    <w:lvlOverride w:ilvl="1">
      <w:lvl w:ilvl="1" w:tplc="2C0A0019">
        <w:start w:val="1"/>
        <w:numFmt w:val="lowerLetter"/>
        <w:lvlText w:val="%2."/>
        <w:lvlJc w:val="left"/>
        <w:pPr>
          <w:ind w:left="1440" w:hanging="360"/>
        </w:pPr>
        <w:rPr>
          <w:rFonts w:cs="Times New Roman"/>
          <w:color w:val="0000FF"/>
          <w:u w:val="double"/>
        </w:rPr>
      </w:lvl>
    </w:lvlOverride>
    <w:lvlOverride w:ilvl="2">
      <w:lvl w:ilvl="2" w:tplc="2C0A001B">
        <w:start w:val="1"/>
        <w:numFmt w:val="lowerRoman"/>
        <w:lvlText w:val="%3."/>
        <w:lvlJc w:val="right"/>
        <w:pPr>
          <w:ind w:left="2160" w:hanging="180"/>
        </w:pPr>
        <w:rPr>
          <w:rFonts w:cs="Times New Roman"/>
          <w:color w:val="0000FF"/>
          <w:u w:val="double"/>
        </w:rPr>
      </w:lvl>
    </w:lvlOverride>
    <w:lvlOverride w:ilvl="3">
      <w:lvl w:ilvl="3" w:tplc="2C0A000F">
        <w:start w:val="1"/>
        <w:numFmt w:val="decimal"/>
        <w:lvlText w:val="%4."/>
        <w:lvlJc w:val="left"/>
        <w:pPr>
          <w:ind w:left="2880" w:hanging="360"/>
        </w:pPr>
        <w:rPr>
          <w:rFonts w:cs="Times New Roman"/>
          <w:color w:val="0000FF"/>
          <w:u w:val="double"/>
        </w:rPr>
      </w:lvl>
    </w:lvlOverride>
    <w:lvlOverride w:ilvl="4">
      <w:lvl w:ilvl="4" w:tplc="2C0A0019">
        <w:start w:val="1"/>
        <w:numFmt w:val="lowerLetter"/>
        <w:lvlText w:val="%5."/>
        <w:lvlJc w:val="left"/>
        <w:pPr>
          <w:ind w:left="3600" w:hanging="360"/>
        </w:pPr>
        <w:rPr>
          <w:rFonts w:cs="Times New Roman"/>
          <w:color w:val="0000FF"/>
          <w:u w:val="double"/>
        </w:rPr>
      </w:lvl>
    </w:lvlOverride>
    <w:lvlOverride w:ilvl="5">
      <w:lvl w:ilvl="5" w:tplc="2C0A001B">
        <w:start w:val="1"/>
        <w:numFmt w:val="lowerRoman"/>
        <w:lvlText w:val="%6."/>
        <w:lvlJc w:val="right"/>
        <w:pPr>
          <w:ind w:left="4320" w:hanging="180"/>
        </w:pPr>
        <w:rPr>
          <w:rFonts w:cs="Times New Roman"/>
          <w:color w:val="0000FF"/>
          <w:u w:val="double"/>
        </w:rPr>
      </w:lvl>
    </w:lvlOverride>
    <w:lvlOverride w:ilvl="6">
      <w:lvl w:ilvl="6" w:tplc="2C0A000F">
        <w:start w:val="1"/>
        <w:numFmt w:val="decimal"/>
        <w:lvlText w:val="%7."/>
        <w:lvlJc w:val="left"/>
        <w:pPr>
          <w:ind w:left="5040" w:hanging="360"/>
        </w:pPr>
        <w:rPr>
          <w:rFonts w:cs="Times New Roman"/>
          <w:color w:val="0000FF"/>
          <w:u w:val="double"/>
        </w:rPr>
      </w:lvl>
    </w:lvlOverride>
    <w:lvlOverride w:ilvl="7">
      <w:lvl w:ilvl="7" w:tplc="2C0A0019">
        <w:start w:val="1"/>
        <w:numFmt w:val="lowerLetter"/>
        <w:lvlText w:val="%8."/>
        <w:lvlJc w:val="left"/>
        <w:pPr>
          <w:ind w:left="5760" w:hanging="360"/>
        </w:pPr>
        <w:rPr>
          <w:rFonts w:cs="Times New Roman"/>
          <w:color w:val="0000FF"/>
          <w:u w:val="double"/>
        </w:rPr>
      </w:lvl>
    </w:lvlOverride>
    <w:lvlOverride w:ilvl="8">
      <w:lvl w:ilvl="8" w:tplc="2C0A001B">
        <w:start w:val="1"/>
        <w:numFmt w:val="lowerRoman"/>
        <w:lvlText w:val="%9."/>
        <w:lvlJc w:val="right"/>
        <w:pPr>
          <w:ind w:left="6480" w:hanging="180"/>
        </w:pPr>
        <w:rPr>
          <w:rFonts w:cs="Times New Roman"/>
          <w:color w:val="0000FF"/>
          <w:u w:val="double"/>
        </w:rPr>
      </w:lvl>
    </w:lvlOverride>
  </w:num>
  <w:num w:numId="5" w16cid:durableId="1580363394">
    <w:abstractNumId w:val="11"/>
  </w:num>
  <w:num w:numId="6" w16cid:durableId="479200961">
    <w:abstractNumId w:val="5"/>
  </w:num>
  <w:num w:numId="7" w16cid:durableId="1328248504">
    <w:abstractNumId w:val="6"/>
  </w:num>
  <w:num w:numId="8" w16cid:durableId="1582257259">
    <w:abstractNumId w:val="8"/>
  </w:num>
  <w:num w:numId="9" w16cid:durableId="1336687046">
    <w:abstractNumId w:val="13"/>
  </w:num>
  <w:num w:numId="10" w16cid:durableId="1377002329">
    <w:abstractNumId w:val="9"/>
  </w:num>
  <w:num w:numId="11" w16cid:durableId="725420904">
    <w:abstractNumId w:val="14"/>
  </w:num>
  <w:num w:numId="12" w16cid:durableId="910886631">
    <w:abstractNumId w:val="7"/>
  </w:num>
  <w:num w:numId="13" w16cid:durableId="944117390">
    <w:abstractNumId w:val="4"/>
  </w:num>
  <w:num w:numId="14" w16cid:durableId="1347752579">
    <w:abstractNumId w:val="12"/>
  </w:num>
  <w:num w:numId="15" w16cid:durableId="19676145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CF"/>
    <w:rsid w:val="00003F3F"/>
    <w:rsid w:val="00054FDD"/>
    <w:rsid w:val="000551EA"/>
    <w:rsid w:val="00074343"/>
    <w:rsid w:val="00122F36"/>
    <w:rsid w:val="0014322A"/>
    <w:rsid w:val="00144127"/>
    <w:rsid w:val="00157355"/>
    <w:rsid w:val="001B4896"/>
    <w:rsid w:val="001B5B5D"/>
    <w:rsid w:val="00235E2F"/>
    <w:rsid w:val="002521E5"/>
    <w:rsid w:val="002D59BB"/>
    <w:rsid w:val="002F4DBD"/>
    <w:rsid w:val="00323602"/>
    <w:rsid w:val="00326BCF"/>
    <w:rsid w:val="00377122"/>
    <w:rsid w:val="003B3CDA"/>
    <w:rsid w:val="003D0FA8"/>
    <w:rsid w:val="00403825"/>
    <w:rsid w:val="00464463"/>
    <w:rsid w:val="004828AE"/>
    <w:rsid w:val="00493FCA"/>
    <w:rsid w:val="004C1FC3"/>
    <w:rsid w:val="004D058D"/>
    <w:rsid w:val="004E26EF"/>
    <w:rsid w:val="004F74BE"/>
    <w:rsid w:val="00506242"/>
    <w:rsid w:val="00515B9C"/>
    <w:rsid w:val="005551AE"/>
    <w:rsid w:val="005A4097"/>
    <w:rsid w:val="005C4A3E"/>
    <w:rsid w:val="00610A24"/>
    <w:rsid w:val="006739FF"/>
    <w:rsid w:val="006852E0"/>
    <w:rsid w:val="006B6775"/>
    <w:rsid w:val="006C04F3"/>
    <w:rsid w:val="006E30E3"/>
    <w:rsid w:val="006E5405"/>
    <w:rsid w:val="006E72C4"/>
    <w:rsid w:val="00715324"/>
    <w:rsid w:val="00717B9A"/>
    <w:rsid w:val="00720AE6"/>
    <w:rsid w:val="007A4675"/>
    <w:rsid w:val="007E094C"/>
    <w:rsid w:val="007F383D"/>
    <w:rsid w:val="00856B5F"/>
    <w:rsid w:val="00861A5C"/>
    <w:rsid w:val="00893C23"/>
    <w:rsid w:val="008D1995"/>
    <w:rsid w:val="00A725CC"/>
    <w:rsid w:val="00A86428"/>
    <w:rsid w:val="00A90C3B"/>
    <w:rsid w:val="00AB058D"/>
    <w:rsid w:val="00AD37A2"/>
    <w:rsid w:val="00AE2C16"/>
    <w:rsid w:val="00AF5345"/>
    <w:rsid w:val="00B362DB"/>
    <w:rsid w:val="00B50FF4"/>
    <w:rsid w:val="00B766FF"/>
    <w:rsid w:val="00BA5631"/>
    <w:rsid w:val="00BB1457"/>
    <w:rsid w:val="00BD3B21"/>
    <w:rsid w:val="00C038A1"/>
    <w:rsid w:val="00C06B4F"/>
    <w:rsid w:val="00C3666E"/>
    <w:rsid w:val="00CF760F"/>
    <w:rsid w:val="00D066AD"/>
    <w:rsid w:val="00D11C3C"/>
    <w:rsid w:val="00D1731C"/>
    <w:rsid w:val="00D17BE0"/>
    <w:rsid w:val="00D342B0"/>
    <w:rsid w:val="00D81D1B"/>
    <w:rsid w:val="00D829A4"/>
    <w:rsid w:val="00D87BBC"/>
    <w:rsid w:val="00DA6CCF"/>
    <w:rsid w:val="00DB2137"/>
    <w:rsid w:val="00DC070D"/>
    <w:rsid w:val="00E07777"/>
    <w:rsid w:val="00E10E11"/>
    <w:rsid w:val="00F049B7"/>
    <w:rsid w:val="00F11680"/>
    <w:rsid w:val="00FA1C44"/>
    <w:rsid w:val="00FA7AAD"/>
    <w:rsid w:val="00FC179D"/>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63733"/>
  <w15:docId w15:val="{6266A071-CA33-4125-AC4F-17E2D19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center"/>
    </w:pPr>
    <w:rPr>
      <w:sz w:val="24"/>
      <w:szCs w:val="24"/>
    </w:rPr>
  </w:style>
  <w:style w:type="paragraph" w:styleId="Ttulo1">
    <w:name w:val="heading 1"/>
    <w:basedOn w:val="Normal"/>
    <w:next w:val="Normal"/>
    <w:link w:val="Ttulo1Car"/>
    <w:uiPriority w:val="99"/>
    <w:qFormat/>
    <w:pPr>
      <w:keepNext/>
      <w:outlineLvl w:val="0"/>
    </w:pPr>
    <w:rPr>
      <w:u w:val="single"/>
    </w:rPr>
  </w:style>
  <w:style w:type="paragraph" w:styleId="Ttulo2">
    <w:name w:val="heading 2"/>
    <w:basedOn w:val="Normal"/>
    <w:next w:val="Normal"/>
    <w:link w:val="Ttulo2Car"/>
    <w:uiPriority w:val="99"/>
    <w:qFormat/>
    <w:pPr>
      <w:keepNext/>
      <w:outlineLvl w:val="1"/>
    </w:pPr>
  </w:style>
  <w:style w:type="paragraph" w:styleId="Ttulo4">
    <w:name w:val="heading 4"/>
    <w:basedOn w:val="Normal"/>
    <w:next w:val="Normal"/>
    <w:link w:val="Ttulo4Car"/>
    <w:uiPriority w:val="99"/>
    <w:qFormat/>
    <w:pPr>
      <w:keepNext/>
      <w:widowControl w:val="0"/>
      <w:jc w:val="right"/>
      <w:outlineLvl w:val="3"/>
    </w:pPr>
    <w:rPr>
      <w:rFonts w:ascii="Courier" w:hAnsi="Courier" w:cs="Courier"/>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Cambria"/>
      <w:b/>
      <w:kern w:val="32"/>
      <w:sz w:val="32"/>
      <w:szCs w:val="32"/>
      <w:lang w:val="es-ES" w:eastAsia="x-none"/>
    </w:rPr>
  </w:style>
  <w:style w:type="character" w:customStyle="1" w:styleId="Ttulo2Car">
    <w:name w:val="Título 2 Car"/>
    <w:link w:val="Ttulo2"/>
    <w:uiPriority w:val="99"/>
    <w:locked/>
    <w:rPr>
      <w:rFonts w:ascii="Cambria" w:hAnsi="Cambria" w:cs="Cambria"/>
      <w:b/>
      <w:i/>
      <w:sz w:val="28"/>
      <w:szCs w:val="28"/>
      <w:lang w:val="es-ES" w:eastAsia="x-none"/>
    </w:rPr>
  </w:style>
  <w:style w:type="character" w:customStyle="1" w:styleId="Ttulo4Car">
    <w:name w:val="Título 4 Car"/>
    <w:link w:val="Ttulo4"/>
    <w:uiPriority w:val="99"/>
    <w:locked/>
    <w:rPr>
      <w:rFonts w:ascii="Calibri" w:hAnsi="Calibri" w:cs="Calibri"/>
      <w:b/>
      <w:sz w:val="28"/>
      <w:szCs w:val="28"/>
      <w:lang w:val="es-ES" w:eastAsia="x-none"/>
    </w:rPr>
  </w:style>
  <w:style w:type="paragraph" w:styleId="Encabezado">
    <w:name w:val="header"/>
    <w:aliases w:val="Guideline"/>
    <w:basedOn w:val="Normal"/>
    <w:link w:val="EncabezadoCar"/>
    <w:uiPriority w:val="99"/>
    <w:pPr>
      <w:tabs>
        <w:tab w:val="center" w:pos="4252"/>
        <w:tab w:val="right" w:pos="8504"/>
      </w:tabs>
    </w:pPr>
  </w:style>
  <w:style w:type="character" w:customStyle="1" w:styleId="EncabezadoCar">
    <w:name w:val="Encabezado Car"/>
    <w:aliases w:val="Guideline Car"/>
    <w:link w:val="Encabezado"/>
    <w:uiPriority w:val="99"/>
    <w:locked/>
    <w:rPr>
      <w:rFonts w:cs="Times New Roman"/>
      <w:sz w:val="24"/>
      <w:szCs w:val="24"/>
      <w:lang w:val="es-ES" w:eastAsia="x-none"/>
    </w:rPr>
  </w:style>
  <w:style w:type="paragraph" w:styleId="Piedepgina">
    <w:name w:val="footer"/>
    <w:aliases w:val="pie de página"/>
    <w:basedOn w:val="Normal"/>
    <w:link w:val="PiedepginaCar"/>
    <w:uiPriority w:val="99"/>
    <w:pPr>
      <w:tabs>
        <w:tab w:val="center" w:pos="4252"/>
        <w:tab w:val="right" w:pos="8504"/>
      </w:tabs>
    </w:pPr>
  </w:style>
  <w:style w:type="character" w:customStyle="1" w:styleId="PiedepginaCar">
    <w:name w:val="Pie de página Car"/>
    <w:aliases w:val="pie de página Car"/>
    <w:link w:val="Piedepgina"/>
    <w:uiPriority w:val="99"/>
    <w:locked/>
    <w:rPr>
      <w:rFonts w:cs="Times New Roman"/>
      <w:sz w:val="24"/>
      <w:szCs w:val="24"/>
      <w:lang w:val="es-ES" w:eastAsia="x-none"/>
    </w:rPr>
  </w:style>
  <w:style w:type="character" w:styleId="Nmerodepgina">
    <w:name w:val="page number"/>
    <w:rPr>
      <w:rFonts w:cs="Times New Roman"/>
    </w:rPr>
  </w:style>
  <w:style w:type="paragraph" w:styleId="Sangradetextonormal">
    <w:name w:val="Body Text Indent"/>
    <w:basedOn w:val="Normal"/>
    <w:link w:val="SangradetextonormalCar"/>
    <w:uiPriority w:val="99"/>
    <w:pPr>
      <w:ind w:left="708" w:hanging="708"/>
      <w:jc w:val="both"/>
    </w:pPr>
  </w:style>
  <w:style w:type="character" w:customStyle="1" w:styleId="SangradetextonormalCar">
    <w:name w:val="Sangría de texto normal Car"/>
    <w:link w:val="Sangradetextonormal"/>
    <w:uiPriority w:val="99"/>
    <w:locked/>
    <w:rPr>
      <w:rFonts w:cs="Times New Roman"/>
      <w:sz w:val="24"/>
      <w:szCs w:val="24"/>
      <w:lang w:val="es-ES" w:eastAsia="x-none"/>
    </w:rPr>
  </w:style>
  <w:style w:type="paragraph" w:styleId="Textoindependiente">
    <w:name w:val="Body Text"/>
    <w:aliases w:val="bt,b,CG-Single Sp 0.5,s2,!Body Text .5(J),!Body Text .5s2(J),Second Heading 2,Second Heading,CG-Single Sp 0,!Body Text,5(J),5s2(J),s9,Second Heading 9,CG-Single Sp 0.51,s21,MBP_Bd Single t6 .5 L,MBP_Bd Single Sp .5 L,CG-Single"/>
    <w:basedOn w:val="Normal"/>
    <w:link w:val="TextoindependienteCar"/>
    <w:pPr>
      <w:jc w:val="left"/>
    </w:pPr>
    <w:rPr>
      <w:sz w:val="18"/>
      <w:lang w:val="en-US"/>
    </w:rPr>
  </w:style>
  <w:style w:type="character" w:customStyle="1" w:styleId="TextoindependienteCar">
    <w:name w:val="Texto independiente Car"/>
    <w:aliases w:val="bt Car,b Car,CG-Single Sp 0.5 Car,s2 Car,!Body Text .5(J) Car,!Body Text .5s2(J) Car,Second Heading 2 Car,Second Heading Car,CG-Single Sp 0 Car,!Body Text Car,5(J) Car,5s2(J) Car,s9 Car,Second Heading 9 Car,CG-Single Sp 0.51 Car"/>
    <w:link w:val="Textoindependiente"/>
    <w:locked/>
    <w:rPr>
      <w:rFonts w:cs="Times New Roman"/>
      <w:sz w:val="24"/>
      <w:szCs w:val="24"/>
      <w:lang w:val="es-ES" w:eastAsia="es-ES"/>
    </w:rPr>
  </w:style>
  <w:style w:type="character" w:customStyle="1" w:styleId="BodyTextChar1">
    <w:name w:val="Body Text Char1"/>
    <w:aliases w:val="body text Char,bt Char1,b Char1"/>
    <w:uiPriority w:val="99"/>
    <w:rPr>
      <w:rFonts w:cs="Times New Roman"/>
      <w:sz w:val="24"/>
      <w:szCs w:val="24"/>
      <w:lang w:val="es-ES" w:eastAsia="x-none"/>
    </w:rPr>
  </w:style>
  <w:style w:type="paragraph" w:styleId="Sangra2detindependiente">
    <w:name w:val="Body Text Indent 2"/>
    <w:basedOn w:val="Normal"/>
    <w:link w:val="Sangra2detindependienteCar"/>
    <w:uiPriority w:val="99"/>
    <w:pPr>
      <w:ind w:left="720" w:hanging="720"/>
    </w:pPr>
  </w:style>
  <w:style w:type="character" w:customStyle="1" w:styleId="Sangra2detindependienteCar">
    <w:name w:val="Sangría 2 de t. independiente Car"/>
    <w:link w:val="Sangra2detindependiente"/>
    <w:uiPriority w:val="99"/>
    <w:locked/>
    <w:rPr>
      <w:rFonts w:cs="Times New Roman"/>
      <w:sz w:val="24"/>
      <w:szCs w:val="24"/>
      <w:lang w:val="es-ES" w:eastAsia="x-none"/>
    </w:rPr>
  </w:style>
  <w:style w:type="paragraph" w:styleId="Textoindependiente2">
    <w:name w:val="Body Text 2"/>
    <w:basedOn w:val="Normal"/>
    <w:link w:val="Textoindependiente2Car"/>
    <w:uiPriority w:val="99"/>
    <w:pPr>
      <w:jc w:val="both"/>
    </w:pPr>
  </w:style>
  <w:style w:type="character" w:customStyle="1" w:styleId="Textoindependiente2Car">
    <w:name w:val="Texto independiente 2 Car"/>
    <w:link w:val="Textoindependiente2"/>
    <w:uiPriority w:val="99"/>
    <w:locked/>
    <w:rPr>
      <w:rFonts w:cs="Times New Roman"/>
      <w:sz w:val="24"/>
      <w:szCs w:val="24"/>
      <w:lang w:val="es-ES" w:eastAsia="x-none"/>
    </w:rPr>
  </w:style>
  <w:style w:type="paragraph" w:styleId="Textoindependiente3">
    <w:name w:val="Body Text 3"/>
    <w:basedOn w:val="Normal"/>
    <w:link w:val="Textoindependiente3Car"/>
    <w:uiPriority w:val="99"/>
    <w:rPr>
      <w:b/>
    </w:rPr>
  </w:style>
  <w:style w:type="character" w:customStyle="1" w:styleId="Textoindependiente3Car">
    <w:name w:val="Texto independiente 3 Car"/>
    <w:link w:val="Textoindependiente3"/>
    <w:uiPriority w:val="99"/>
    <w:locked/>
    <w:rPr>
      <w:rFonts w:cs="Times New Roman"/>
      <w:sz w:val="16"/>
      <w:szCs w:val="16"/>
      <w:lang w:val="es-ES" w:eastAsia="x-none"/>
    </w:rPr>
  </w:style>
  <w:style w:type="character" w:customStyle="1" w:styleId="DeltaViewInsertion">
    <w:name w:val="DeltaView Insertion"/>
    <w:uiPriority w:val="99"/>
    <w:rPr>
      <w:color w:val="0000FF"/>
      <w:u w:val="double"/>
    </w:rPr>
  </w:style>
  <w:style w:type="paragraph" w:customStyle="1" w:styleId="HPCarta">
    <w:name w:val="HP Carta"/>
    <w:pPr>
      <w:widowControl w:val="0"/>
      <w:tabs>
        <w:tab w:val="left" w:pos="-720"/>
      </w:tabs>
      <w:suppressAutoHyphens/>
      <w:autoSpaceDE w:val="0"/>
      <w:autoSpaceDN w:val="0"/>
      <w:adjustRightInd w:val="0"/>
      <w:spacing w:line="360" w:lineRule="auto"/>
      <w:jc w:val="center"/>
    </w:pPr>
    <w:rPr>
      <w:rFonts w:ascii="Courier" w:hAnsi="Courier" w:cs="Courier"/>
      <w:sz w:val="24"/>
      <w:szCs w:val="24"/>
      <w:lang w:val="en-US"/>
    </w:rPr>
  </w:style>
  <w:style w:type="paragraph" w:styleId="Sangra3detindependiente">
    <w:name w:val="Body Text Indent 3"/>
    <w:basedOn w:val="Normal"/>
    <w:link w:val="Sangra3detindependienteCar"/>
    <w:uiPriority w:val="99"/>
    <w:pPr>
      <w:ind w:right="-441" w:firstLine="708"/>
      <w:jc w:val="both"/>
    </w:pPr>
    <w:rPr>
      <w:sz w:val="16"/>
      <w:szCs w:val="16"/>
      <w:lang w:val="es-AR"/>
    </w:rPr>
  </w:style>
  <w:style w:type="character" w:customStyle="1" w:styleId="Sangra3detindependienteCar">
    <w:name w:val="Sangría 3 de t. independiente Car"/>
    <w:link w:val="Sangra3detindependiente"/>
    <w:uiPriority w:val="99"/>
    <w:locked/>
    <w:rPr>
      <w:rFonts w:cs="Times New Roman"/>
      <w:sz w:val="16"/>
      <w:szCs w:val="16"/>
      <w:lang w:val="es-ES" w:eastAsia="x-none"/>
    </w:rPr>
  </w:style>
  <w:style w:type="paragraph" w:styleId="Textonotapie">
    <w:name w:val="footnote text"/>
    <w:aliases w:val="Car,fn"/>
    <w:basedOn w:val="Normal"/>
    <w:link w:val="TextonotapieCar"/>
    <w:uiPriority w:val="99"/>
    <w:qFormat/>
    <w:rPr>
      <w:sz w:val="20"/>
      <w:szCs w:val="20"/>
    </w:rPr>
  </w:style>
  <w:style w:type="character" w:customStyle="1" w:styleId="TextonotapieCar">
    <w:name w:val="Texto nota pie Car"/>
    <w:aliases w:val="Car Car,fn Car"/>
    <w:link w:val="Textonotapie"/>
    <w:uiPriority w:val="99"/>
    <w:locked/>
    <w:rPr>
      <w:rFonts w:cs="Times New Roman"/>
      <w:sz w:val="20"/>
      <w:szCs w:val="20"/>
      <w:lang w:val="es-ES" w:eastAsia="x-none"/>
    </w:rPr>
  </w:style>
  <w:style w:type="character" w:styleId="Refdenotaalpie">
    <w:name w:val="footnote reference"/>
    <w:uiPriority w:val="99"/>
    <w:rPr>
      <w:rFonts w:cs="Times New Roman"/>
      <w:vertAlign w:val="superscript"/>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locked/>
    <w:rPr>
      <w:rFonts w:cs="Times New Roman"/>
      <w:sz w:val="2"/>
      <w:szCs w:val="2"/>
      <w:lang w:val="es-ES" w:eastAsia="x-none"/>
    </w:rPr>
  </w:style>
  <w:style w:type="paragraph" w:styleId="Ttulo">
    <w:name w:val="Title"/>
    <w:basedOn w:val="Normal"/>
    <w:link w:val="TtuloCar"/>
    <w:uiPriority w:val="99"/>
    <w:qFormat/>
    <w:rPr>
      <w:b/>
      <w:sz w:val="22"/>
      <w:szCs w:val="22"/>
    </w:rPr>
  </w:style>
  <w:style w:type="character" w:customStyle="1" w:styleId="TtuloCar">
    <w:name w:val="Título Car"/>
    <w:link w:val="Ttulo"/>
    <w:uiPriority w:val="99"/>
    <w:locked/>
    <w:rPr>
      <w:rFonts w:ascii="Cambria" w:hAnsi="Cambria" w:cs="Cambria"/>
      <w:b/>
      <w:kern w:val="28"/>
      <w:sz w:val="32"/>
      <w:szCs w:val="32"/>
      <w:lang w:val="es-ES" w:eastAsia="x-none"/>
    </w:rPr>
  </w:style>
  <w:style w:type="paragraph" w:customStyle="1" w:styleId="DPWfdtblbody9">
    <w:name w:val="DPWfd tbl body9"/>
    <w:aliases w:val="y9"/>
    <w:basedOn w:val="Normal"/>
    <w:uiPriority w:val="99"/>
    <w:pPr>
      <w:spacing w:line="180" w:lineRule="exact"/>
      <w:jc w:val="both"/>
    </w:pPr>
    <w:rPr>
      <w:sz w:val="18"/>
      <w:szCs w:val="18"/>
      <w:lang w:val="en-US"/>
    </w:rPr>
  </w:style>
  <w:style w:type="paragraph" w:customStyle="1" w:styleId="CPN-nheading">
    <w:name w:val="CPN-n/heading"/>
    <w:basedOn w:val="Normal"/>
    <w:uiPriority w:val="99"/>
    <w:pPr>
      <w:keepNext/>
      <w:keepLines/>
      <w:spacing w:before="120" w:after="240" w:line="240" w:lineRule="exact"/>
    </w:pPr>
    <w:rPr>
      <w:rFonts w:ascii="Arial" w:hAnsi="Arial" w:cs="Arial"/>
      <w:b/>
      <w:sz w:val="22"/>
      <w:szCs w:val="22"/>
      <w:lang w:val="en-US"/>
    </w:rPr>
  </w:style>
  <w:style w:type="paragraph" w:customStyle="1" w:styleId="Texto">
    <w:name w:val="Texto"/>
    <w:basedOn w:val="Normal"/>
    <w:uiPriority w:val="99"/>
    <w:pPr>
      <w:widowControl w:val="0"/>
      <w:jc w:val="both"/>
    </w:pPr>
    <w:rPr>
      <w:rFonts w:ascii="Book Antiqua" w:hAnsi="Book Antiqua" w:cs="Book Antiqua"/>
      <w:sz w:val="20"/>
      <w:szCs w:val="20"/>
    </w:rPr>
  </w:style>
  <w:style w:type="paragraph" w:customStyle="1" w:styleId="BodyText21">
    <w:name w:val="Body Text 21"/>
    <w:basedOn w:val="Normal"/>
    <w:uiPriority w:val="99"/>
    <w:pPr>
      <w:jc w:val="both"/>
    </w:pPr>
    <w:rPr>
      <w:rFonts w:ascii="Arial" w:hAnsi="Arial" w:cs="Arial"/>
      <w:sz w:val="22"/>
      <w:szCs w:val="22"/>
      <w:lang w:val="es-ES_tradnl"/>
    </w:rPr>
  </w:style>
  <w:style w:type="paragraph" w:customStyle="1" w:styleId="hpcarta0">
    <w:name w:val="hpcarta"/>
    <w:basedOn w:val="Normal"/>
    <w:uiPriority w:val="99"/>
    <w:pPr>
      <w:spacing w:line="360" w:lineRule="auto"/>
    </w:pPr>
    <w:rPr>
      <w:rFonts w:ascii="Courier" w:hAnsi="Courier" w:cs="Courier"/>
    </w:rPr>
  </w:style>
  <w:style w:type="paragraph" w:customStyle="1" w:styleId="RightPar8a">
    <w:name w:val="Right Par 8a"/>
    <w:uiPriority w:val="99"/>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jc w:val="center"/>
    </w:pPr>
    <w:rPr>
      <w:rFonts w:ascii="Courier" w:hAnsi="Courier" w:cs="Courier"/>
      <w:sz w:val="24"/>
      <w:szCs w:val="24"/>
      <w:lang w:val="en-US"/>
    </w:rPr>
  </w:style>
  <w:style w:type="character" w:customStyle="1" w:styleId="deltaviewinsertion0">
    <w:name w:val="deltaviewinsertion"/>
    <w:uiPriority w:val="99"/>
    <w:rPr>
      <w:rFonts w:cs="Times New Roman"/>
    </w:rPr>
  </w:style>
  <w:style w:type="character" w:styleId="Hipervnculo">
    <w:name w:val="Hyperlink"/>
    <w:uiPriority w:val="99"/>
    <w:rPr>
      <w:rFonts w:cs="Times New Roman"/>
      <w:color w:val="0000FF"/>
      <w:u w:val="single"/>
    </w:rPr>
  </w:style>
  <w:style w:type="character" w:customStyle="1" w:styleId="DeltaViewDeletion">
    <w:name w:val="DeltaView Deletion"/>
    <w:uiPriority w:val="99"/>
    <w:rPr>
      <w:strike/>
      <w:color w:val="FF0000"/>
    </w:rPr>
  </w:style>
  <w:style w:type="paragraph" w:customStyle="1" w:styleId="Prrafodelista1">
    <w:name w:val="Párrafo de lista1"/>
    <w:basedOn w:val="Normal"/>
    <w:uiPriority w:val="99"/>
    <w:pPr>
      <w:ind w:left="720"/>
    </w:pPr>
  </w:style>
  <w:style w:type="paragraph" w:customStyle="1" w:styleId="Instruccionesenvocorreo">
    <w:name w:val="Instrucciones envío correo"/>
    <w:basedOn w:val="Normal"/>
    <w:uiPriority w:val="99"/>
  </w:style>
  <w:style w:type="character" w:customStyle="1" w:styleId="Textoindependiente21">
    <w:name w:val="Texto independiente 21"/>
    <w:uiPriority w:val="99"/>
    <w:rPr>
      <w:rFonts w:ascii="Times New Roman" w:hAnsi="Times New Roman" w:cs="Times New Roman"/>
      <w:spacing w:val="0"/>
      <w:sz w:val="22"/>
      <w:szCs w:val="22"/>
      <w:lang w:val="es-ES" w:eastAsia="x-none"/>
    </w:rPr>
  </w:style>
  <w:style w:type="paragraph" w:customStyle="1" w:styleId="Outline3L2">
    <w:name w:val="Outline3_L2"/>
    <w:basedOn w:val="Normal"/>
    <w:pPr>
      <w:widowControl w:val="0"/>
      <w:tabs>
        <w:tab w:val="num" w:pos="1440"/>
        <w:tab w:val="left" w:pos="2160"/>
      </w:tabs>
      <w:spacing w:after="240"/>
      <w:ind w:left="360" w:hanging="360"/>
      <w:jc w:val="left"/>
    </w:pPr>
  </w:style>
  <w:style w:type="paragraph" w:customStyle="1" w:styleId="ListParagraph1">
    <w:name w:val="List Paragraph1"/>
    <w:basedOn w:val="Normal"/>
    <w:uiPriority w:val="99"/>
    <w:qFormat/>
    <w:pPr>
      <w:ind w:left="720"/>
    </w:pPr>
  </w:style>
  <w:style w:type="character" w:customStyle="1" w:styleId="Textoindependiente22">
    <w:name w:val="Texto independiente 22"/>
    <w:uiPriority w:val="99"/>
    <w:rPr>
      <w:rFonts w:ascii="Times New Roman" w:hAnsi="Times New Roman" w:cs="Times New Roman"/>
      <w:spacing w:val="0"/>
      <w:sz w:val="22"/>
      <w:szCs w:val="22"/>
      <w:lang w:val="es-ES" w:eastAsia="x-none"/>
    </w:rPr>
  </w:style>
  <w:style w:type="character" w:styleId="nfasis">
    <w:name w:val="Emphasis"/>
    <w:uiPriority w:val="99"/>
    <w:qFormat/>
    <w:rPr>
      <w:rFonts w:cs="Times New Roman"/>
      <w:i/>
    </w:rPr>
  </w:style>
  <w:style w:type="paragraph" w:customStyle="1" w:styleId="BodyText2">
    <w:name w:val="Body Text2"/>
    <w:aliases w:val="bt2"/>
    <w:basedOn w:val="Normal"/>
    <w:uiPriority w:val="99"/>
    <w:pPr>
      <w:spacing w:after="240"/>
      <w:ind w:firstLine="720"/>
      <w:jc w:val="left"/>
    </w:pPr>
    <w:rPr>
      <w:sz w:val="20"/>
      <w:szCs w:val="20"/>
      <w:lang w:val="en-GB"/>
    </w:rPr>
  </w:style>
  <w:style w:type="paragraph" w:customStyle="1" w:styleId="DeltaViewTableHeading">
    <w:name w:val="DeltaView Table Heading"/>
    <w:basedOn w:val="Normal"/>
    <w:uiPriority w:val="99"/>
    <w:pPr>
      <w:spacing w:after="120"/>
      <w:jc w:val="left"/>
    </w:pPr>
    <w:rPr>
      <w:rFonts w:ascii="Arial" w:hAnsi="Arial"/>
      <w:b/>
      <w:lang w:val="en-US"/>
    </w:rPr>
  </w:style>
  <w:style w:type="paragraph" w:customStyle="1" w:styleId="DeltaViewTableBody">
    <w:name w:val="DeltaView Table Body"/>
    <w:basedOn w:val="Normal"/>
    <w:uiPriority w:val="99"/>
    <w:pPr>
      <w:jc w:val="left"/>
    </w:pPr>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ario">
    <w:name w:val="annotation reference"/>
    <w:uiPriority w:val="99"/>
    <w:rPr>
      <w:rFonts w:cs="Times New Roman"/>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comentario">
    <w:name w:val="annotation text"/>
    <w:basedOn w:val="Normal"/>
    <w:link w:val="TextocomentarioCar"/>
    <w:pPr>
      <w:jc w:val="left"/>
    </w:pPr>
    <w:rPr>
      <w:sz w:val="20"/>
      <w:lang w:val="en-US"/>
    </w:rPr>
  </w:style>
  <w:style w:type="character" w:customStyle="1" w:styleId="TextocomentarioCar">
    <w:name w:val="Texto comentario Car"/>
    <w:link w:val="Textocomentario"/>
    <w:uiPriority w:val="99"/>
    <w:semiHidden/>
    <w:locked/>
    <w:rPr>
      <w:rFonts w:cs="Times New Roman"/>
      <w:sz w:val="20"/>
      <w:szCs w:val="20"/>
      <w:lang w:val="es-ES" w:eastAsia="es-E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eldocumento">
    <w:name w:val="Document Map"/>
    <w:basedOn w:val="Normal"/>
    <w:next w:val="Sangra2detindependiente"/>
    <w:link w:val="MapadeldocumentoCar"/>
    <w:uiPriority w:val="99"/>
    <w:pPr>
      <w:shd w:val="clear" w:color="auto" w:fill="000080"/>
      <w:jc w:val="left"/>
    </w:pPr>
    <w:rPr>
      <w:rFonts w:ascii="Tahoma" w:hAnsi="Tahoma"/>
      <w:lang w:val="en-US"/>
    </w:rPr>
  </w:style>
  <w:style w:type="character" w:customStyle="1" w:styleId="MapadeldocumentoCar">
    <w:name w:val="Mapa del documento Car"/>
    <w:link w:val="Mapadeldocumento"/>
    <w:uiPriority w:val="99"/>
    <w:semiHidden/>
    <w:locked/>
    <w:rPr>
      <w:rFonts w:ascii="Tahoma" w:hAnsi="Tahoma" w:cs="Tahoma"/>
      <w:sz w:val="16"/>
      <w:szCs w:val="16"/>
      <w:lang w:val="es-ES" w:eastAsia="es-E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rFonts w:cs="Times New Roman"/>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rFonts w:cs="Times New Roman"/>
      <w:color w:val="0000FF"/>
      <w:u w:val="double"/>
    </w:rPr>
  </w:style>
  <w:style w:type="character" w:customStyle="1" w:styleId="DeltaViewDeletedComment">
    <w:name w:val="DeltaView Deleted Comment"/>
    <w:uiPriority w:val="99"/>
    <w:rPr>
      <w:rFonts w:cs="Times New Roman"/>
      <w:strike/>
      <w:color w:val="FF0000"/>
    </w:rPr>
  </w:style>
  <w:style w:type="paragraph" w:customStyle="1" w:styleId="Default">
    <w:name w:val="Default"/>
    <w:qFormat/>
    <w:pPr>
      <w:autoSpaceDE w:val="0"/>
      <w:autoSpaceDN w:val="0"/>
      <w:adjustRightInd w:val="0"/>
    </w:pPr>
    <w:rPr>
      <w:color w:val="000000"/>
      <w:sz w:val="24"/>
      <w:szCs w:val="24"/>
    </w:rPr>
  </w:style>
  <w:style w:type="paragraph" w:styleId="Prrafodelista">
    <w:name w:val="List Paragraph"/>
    <w:aliases w:val="lp,List Paragraph (numbered (a)),List Paragraph Char Char Char,Use Case List Paragraph,NumberedParas,Akapit z listą BS,List Paragraph 1,Bullets,Bullet Points,Dot pt,F5 List Paragraph,Indicator Text,Numbered Para 1,Used List Paragraph"/>
    <w:basedOn w:val="Normal"/>
    <w:link w:val="PrrafodelistaCar"/>
    <w:uiPriority w:val="34"/>
    <w:qFormat/>
    <w:pPr>
      <w:ind w:left="708"/>
    </w:p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pPr>
      <w:widowControl w:val="0"/>
      <w:spacing w:line="277" w:lineRule="exact"/>
      <w:jc w:val="both"/>
    </w:pPr>
    <w:rPr>
      <w:rFonts w:ascii="Arial" w:hAnsi="Arial"/>
    </w:rPr>
  </w:style>
  <w:style w:type="paragraph" w:customStyle="1" w:styleId="CG-SingleSp">
    <w:name w:val="CG-Single Sp"/>
    <w:aliases w:val="s1,0.,DPWfd tbl stub10,0,s1s2,Second Heading 1,0.5 s2,!Body Text(J)"/>
    <w:basedOn w:val="Normal"/>
    <w:pPr>
      <w:autoSpaceDE/>
      <w:autoSpaceDN/>
      <w:adjustRightInd/>
      <w:spacing w:after="240"/>
      <w:jc w:val="left"/>
    </w:pPr>
    <w:rPr>
      <w:rFonts w:eastAsia="MS Mincho"/>
      <w:sz w:val="20"/>
      <w:szCs w:val="20"/>
      <w:lang w:val="en-US" w:eastAsia="en-US"/>
    </w:rPr>
  </w:style>
  <w:style w:type="paragraph" w:styleId="NormalWeb">
    <w:name w:val="Normal (Web)"/>
    <w:basedOn w:val="Normal"/>
    <w:link w:val="NormalWebCar"/>
    <w:uiPriority w:val="99"/>
    <w:pPr>
      <w:autoSpaceDE/>
      <w:autoSpaceDN/>
      <w:adjustRightInd/>
      <w:spacing w:after="60"/>
      <w:jc w:val="left"/>
    </w:pPr>
    <w:rPr>
      <w:rFonts w:eastAsia="MS Mincho"/>
      <w:lang w:val="en-US" w:eastAsia="en-US"/>
    </w:rPr>
  </w:style>
  <w:style w:type="character" w:customStyle="1" w:styleId="NormalWebCar">
    <w:name w:val="Normal (Web) Car"/>
    <w:link w:val="NormalWeb"/>
    <w:uiPriority w:val="99"/>
    <w:locked/>
    <w:rPr>
      <w:rFonts w:eastAsia="MS Mincho"/>
      <w:sz w:val="24"/>
      <w:szCs w:val="24"/>
    </w:rPr>
  </w:style>
  <w:style w:type="paragraph" w:customStyle="1" w:styleId="Outline3L1">
    <w:name w:val="Outline3_L1"/>
    <w:basedOn w:val="Normal"/>
    <w:next w:val="Textoindependiente"/>
    <w:pPr>
      <w:autoSpaceDE/>
      <w:autoSpaceDN/>
      <w:adjustRightInd/>
      <w:spacing w:after="240"/>
      <w:ind w:firstLine="1440"/>
      <w:jc w:val="left"/>
      <w:outlineLvl w:val="0"/>
    </w:pPr>
    <w:rPr>
      <w:szCs w:val="20"/>
      <w:lang w:val="en-US" w:eastAsia="en-US"/>
    </w:rPr>
  </w:style>
  <w:style w:type="paragraph" w:customStyle="1" w:styleId="Outline3L3">
    <w:name w:val="Outline3_L3"/>
    <w:basedOn w:val="Outline3L2"/>
    <w:next w:val="Textoindependiente"/>
    <w:pPr>
      <w:widowControl/>
      <w:tabs>
        <w:tab w:val="clear" w:pos="1440"/>
        <w:tab w:val="clear" w:pos="2160"/>
        <w:tab w:val="num" w:pos="2880"/>
      </w:tabs>
      <w:autoSpaceDE/>
      <w:autoSpaceDN/>
      <w:adjustRightInd/>
      <w:ind w:left="1440" w:firstLine="720"/>
      <w:outlineLvl w:val="2"/>
    </w:pPr>
    <w:rPr>
      <w:szCs w:val="20"/>
      <w:lang w:val="en-US" w:eastAsia="en-US"/>
    </w:rPr>
  </w:style>
  <w:style w:type="paragraph" w:customStyle="1" w:styleId="Outline3L4">
    <w:name w:val="Outline3_L4"/>
    <w:basedOn w:val="Outline3L3"/>
    <w:next w:val="Textoindependiente"/>
    <w:pPr>
      <w:tabs>
        <w:tab w:val="clear" w:pos="2880"/>
      </w:tabs>
      <w:ind w:left="3600" w:hanging="720"/>
      <w:outlineLvl w:val="3"/>
    </w:pPr>
  </w:style>
  <w:style w:type="paragraph" w:customStyle="1" w:styleId="Outline3L5">
    <w:name w:val="Outline3_L5"/>
    <w:basedOn w:val="Outline3L4"/>
    <w:next w:val="Normal"/>
    <w:pPr>
      <w:tabs>
        <w:tab w:val="num" w:pos="360"/>
        <w:tab w:val="left" w:pos="3060"/>
        <w:tab w:val="left" w:pos="3240"/>
      </w:tabs>
      <w:ind w:left="2160"/>
      <w:outlineLvl w:val="4"/>
    </w:pPr>
    <w:rPr>
      <w:color w:val="000000"/>
      <w:szCs w:val="24"/>
    </w:rPr>
  </w:style>
  <w:style w:type="paragraph" w:customStyle="1" w:styleId="Outline3L6">
    <w:name w:val="Outline3_L6"/>
    <w:basedOn w:val="Outline3L5"/>
    <w:next w:val="Textoindependiente"/>
    <w:pPr>
      <w:tabs>
        <w:tab w:val="clear" w:pos="3060"/>
        <w:tab w:val="clear" w:pos="3240"/>
      </w:tabs>
      <w:ind w:left="1440" w:firstLine="1440"/>
      <w:outlineLvl w:val="5"/>
    </w:pPr>
    <w:rPr>
      <w:color w:val="auto"/>
      <w:szCs w:val="20"/>
    </w:rPr>
  </w:style>
  <w:style w:type="paragraph" w:styleId="Revisin">
    <w:name w:val="Revision"/>
    <w:hidden/>
    <w:uiPriority w:val="71"/>
    <w:rPr>
      <w:sz w:val="24"/>
      <w:szCs w:val="24"/>
    </w:rPr>
  </w:style>
  <w:style w:type="paragraph" w:styleId="Asuntodelcomentario">
    <w:name w:val="annotation subject"/>
    <w:basedOn w:val="Textocomentario"/>
    <w:next w:val="Textocomentario"/>
    <w:link w:val="AsuntodelcomentarioCar"/>
    <w:uiPriority w:val="99"/>
    <w:semiHidden/>
    <w:unhideWhenUsed/>
    <w:pPr>
      <w:jc w:val="center"/>
    </w:pPr>
    <w:rPr>
      <w:b/>
      <w:bCs/>
      <w:szCs w:val="20"/>
      <w:lang w:val="es-ES"/>
    </w:rPr>
  </w:style>
  <w:style w:type="character" w:customStyle="1" w:styleId="AsuntodelcomentarioCar">
    <w:name w:val="Asunto del comentario Car"/>
    <w:link w:val="Asuntodelcomentario"/>
    <w:uiPriority w:val="99"/>
    <w:semiHidden/>
    <w:rPr>
      <w:rFonts w:cs="Times New Roman"/>
      <w:b/>
      <w:bCs/>
      <w:sz w:val="20"/>
      <w:szCs w:val="20"/>
      <w:lang w:val="es-ES" w:eastAsia="es-ES"/>
    </w:rPr>
  </w:style>
  <w:style w:type="character" w:styleId="Textodelmarcadordeposicin">
    <w:name w:val="Placeholder Text"/>
    <w:basedOn w:val="Fuentedeprrafopredeter"/>
    <w:uiPriority w:val="99"/>
    <w:unhideWhenUsed/>
    <w:rPr>
      <w:color w:val="808080"/>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1CarCarCarCarCarCarCarCarCarCarCarCarCar2">
    <w:name w:val="1 Car Car Car Car Car Car Car Car Car Car Car Car Car2"/>
    <w:basedOn w:val="Normal"/>
    <w:pPr>
      <w:autoSpaceDE/>
      <w:autoSpaceDN/>
      <w:adjustRightInd/>
      <w:spacing w:after="160" w:line="240" w:lineRule="exact"/>
      <w:jc w:val="left"/>
    </w:pPr>
    <w:rPr>
      <w:rFonts w:ascii="Verdana" w:eastAsia="PMingLiU" w:hAnsi="Verdana"/>
      <w:sz w:val="20"/>
      <w:szCs w:val="20"/>
      <w:lang w:val="en-US" w:eastAsia="en-US"/>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PrrafodelistaCar">
    <w:name w:val="Párrafo de lista Car"/>
    <w:aliases w:val="lp Car,List Paragraph (numbered (a)) Car,List Paragraph Char Char Char Car,Use Case List Paragraph Car,NumberedParas Car,Akapit z listą BS Car,List Paragraph 1 Car,Bullets Car,Bullet Points Car,Dot pt Car,F5 List Paragraph Car"/>
    <w:link w:val="Prrafodelista"/>
    <w:uiPriority w:val="3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4599">
      <w:bodyDiv w:val="1"/>
      <w:marLeft w:val="0"/>
      <w:marRight w:val="0"/>
      <w:marTop w:val="0"/>
      <w:marBottom w:val="0"/>
      <w:divBdr>
        <w:top w:val="none" w:sz="0" w:space="0" w:color="auto"/>
        <w:left w:val="none" w:sz="0" w:space="0" w:color="auto"/>
        <w:bottom w:val="none" w:sz="0" w:space="0" w:color="auto"/>
        <w:right w:val="none" w:sz="0" w:space="0" w:color="auto"/>
      </w:divBdr>
    </w:div>
    <w:div w:id="273053886">
      <w:bodyDiv w:val="1"/>
      <w:marLeft w:val="0"/>
      <w:marRight w:val="0"/>
      <w:marTop w:val="0"/>
      <w:marBottom w:val="0"/>
      <w:divBdr>
        <w:top w:val="none" w:sz="0" w:space="0" w:color="auto"/>
        <w:left w:val="none" w:sz="0" w:space="0" w:color="auto"/>
        <w:bottom w:val="none" w:sz="0" w:space="0" w:color="auto"/>
        <w:right w:val="none" w:sz="0" w:space="0" w:color="auto"/>
      </w:divBdr>
    </w:div>
    <w:div w:id="434447363">
      <w:bodyDiv w:val="1"/>
      <w:marLeft w:val="0"/>
      <w:marRight w:val="0"/>
      <w:marTop w:val="0"/>
      <w:marBottom w:val="0"/>
      <w:divBdr>
        <w:top w:val="none" w:sz="0" w:space="0" w:color="auto"/>
        <w:left w:val="none" w:sz="0" w:space="0" w:color="auto"/>
        <w:bottom w:val="none" w:sz="0" w:space="0" w:color="auto"/>
        <w:right w:val="none" w:sz="0" w:space="0" w:color="auto"/>
      </w:divBdr>
    </w:div>
    <w:div w:id="529925374">
      <w:bodyDiv w:val="1"/>
      <w:marLeft w:val="0"/>
      <w:marRight w:val="0"/>
      <w:marTop w:val="0"/>
      <w:marBottom w:val="0"/>
      <w:divBdr>
        <w:top w:val="none" w:sz="0" w:space="0" w:color="auto"/>
        <w:left w:val="none" w:sz="0" w:space="0" w:color="auto"/>
        <w:bottom w:val="none" w:sz="0" w:space="0" w:color="auto"/>
        <w:right w:val="none" w:sz="0" w:space="0" w:color="auto"/>
      </w:divBdr>
    </w:div>
    <w:div w:id="776100739">
      <w:bodyDiv w:val="1"/>
      <w:marLeft w:val="0"/>
      <w:marRight w:val="0"/>
      <w:marTop w:val="0"/>
      <w:marBottom w:val="0"/>
      <w:divBdr>
        <w:top w:val="none" w:sz="0" w:space="0" w:color="auto"/>
        <w:left w:val="none" w:sz="0" w:space="0" w:color="auto"/>
        <w:bottom w:val="none" w:sz="0" w:space="0" w:color="auto"/>
        <w:right w:val="none" w:sz="0" w:space="0" w:color="auto"/>
      </w:divBdr>
    </w:div>
    <w:div w:id="844245268">
      <w:bodyDiv w:val="1"/>
      <w:marLeft w:val="0"/>
      <w:marRight w:val="0"/>
      <w:marTop w:val="0"/>
      <w:marBottom w:val="0"/>
      <w:divBdr>
        <w:top w:val="none" w:sz="0" w:space="0" w:color="auto"/>
        <w:left w:val="none" w:sz="0" w:space="0" w:color="auto"/>
        <w:bottom w:val="none" w:sz="0" w:space="0" w:color="auto"/>
        <w:right w:val="none" w:sz="0" w:space="0" w:color="auto"/>
      </w:divBdr>
    </w:div>
    <w:div w:id="881669756">
      <w:bodyDiv w:val="1"/>
      <w:marLeft w:val="0"/>
      <w:marRight w:val="0"/>
      <w:marTop w:val="0"/>
      <w:marBottom w:val="0"/>
      <w:divBdr>
        <w:top w:val="none" w:sz="0" w:space="0" w:color="auto"/>
        <w:left w:val="none" w:sz="0" w:space="0" w:color="auto"/>
        <w:bottom w:val="none" w:sz="0" w:space="0" w:color="auto"/>
        <w:right w:val="none" w:sz="0" w:space="0" w:color="auto"/>
      </w:divBdr>
    </w:div>
    <w:div w:id="963661554">
      <w:bodyDiv w:val="1"/>
      <w:marLeft w:val="0"/>
      <w:marRight w:val="0"/>
      <w:marTop w:val="0"/>
      <w:marBottom w:val="0"/>
      <w:divBdr>
        <w:top w:val="none" w:sz="0" w:space="0" w:color="auto"/>
        <w:left w:val="none" w:sz="0" w:space="0" w:color="auto"/>
        <w:bottom w:val="none" w:sz="0" w:space="0" w:color="auto"/>
        <w:right w:val="none" w:sz="0" w:space="0" w:color="auto"/>
      </w:divBdr>
    </w:div>
    <w:div w:id="1334576490">
      <w:bodyDiv w:val="1"/>
      <w:marLeft w:val="0"/>
      <w:marRight w:val="0"/>
      <w:marTop w:val="0"/>
      <w:marBottom w:val="0"/>
      <w:divBdr>
        <w:top w:val="none" w:sz="0" w:space="0" w:color="auto"/>
        <w:left w:val="none" w:sz="0" w:space="0" w:color="auto"/>
        <w:bottom w:val="none" w:sz="0" w:space="0" w:color="auto"/>
        <w:right w:val="none" w:sz="0" w:space="0" w:color="auto"/>
      </w:divBdr>
    </w:div>
    <w:div w:id="1717729669">
      <w:bodyDiv w:val="1"/>
      <w:marLeft w:val="0"/>
      <w:marRight w:val="0"/>
      <w:marTop w:val="0"/>
      <w:marBottom w:val="0"/>
      <w:divBdr>
        <w:top w:val="none" w:sz="0" w:space="0" w:color="auto"/>
        <w:left w:val="none" w:sz="0" w:space="0" w:color="auto"/>
        <w:bottom w:val="none" w:sz="0" w:space="0" w:color="auto"/>
        <w:right w:val="none" w:sz="0" w:space="0" w:color="auto"/>
      </w:divBdr>
    </w:div>
    <w:div w:id="1779449427">
      <w:bodyDiv w:val="1"/>
      <w:marLeft w:val="0"/>
      <w:marRight w:val="0"/>
      <w:marTop w:val="0"/>
      <w:marBottom w:val="0"/>
      <w:divBdr>
        <w:top w:val="none" w:sz="0" w:space="0" w:color="auto"/>
        <w:left w:val="none" w:sz="0" w:space="0" w:color="auto"/>
        <w:bottom w:val="none" w:sz="0" w:space="0" w:color="auto"/>
        <w:right w:val="none" w:sz="0" w:space="0" w:color="auto"/>
      </w:divBdr>
    </w:div>
    <w:div w:id="2068675433">
      <w:marLeft w:val="0"/>
      <w:marRight w:val="0"/>
      <w:marTop w:val="0"/>
      <w:marBottom w:val="0"/>
      <w:divBdr>
        <w:top w:val="none" w:sz="0" w:space="0" w:color="auto"/>
        <w:left w:val="none" w:sz="0" w:space="0" w:color="auto"/>
        <w:bottom w:val="none" w:sz="0" w:space="0" w:color="auto"/>
        <w:right w:val="none" w:sz="0" w:space="0" w:color="auto"/>
      </w:divBdr>
    </w:div>
    <w:div w:id="21074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www.argentina.gob.ar/cn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www.aa2000.com.a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mae.com.a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DOCUMENTGUID%">{00000000-0000-0000-0000-000000000000}</XML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XMLData TextToDisplay="%CLASSIFICATIONDATETIME%">22:40 12/03/2019</XMLData>
</file>

<file path=customXml/item2.xml><?xml version="1.0" encoding="utf-8"?>
<XMLData TextToDisplay="%USERNAME%">az79942</XMLData>
</file>

<file path=customXml/item3.xml><?xml version="1.0" encoding="utf-8"?>
<XMLData TextToDisplay="%HOSTNAME%">LACARGBALD0278.lac.nsroot.net</XMLData>
</file>

<file path=customXml/item4.xml><?xml version="1.0" encoding="utf-8"?>
<XMLData TextToDisplay="RightsWATCHMark">7|CITI-No PII-Public|{00000000-0000-0000-0000-000000000000}</XMLDat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Autor xmlns="533da224-ddb4-4685-a9ee-13c5afe9e007">MVT</Autor>
    <Estado xmlns="533da224-ddb4-4685-a9ee-13c5afe9e007">Inicial</Estado>
    <Idcliente xmlns="533da224-ddb4-4685-a9ee-13c5afe9e007">3200</Idcliente>
    <Voces xmlns="533da224-ddb4-4685-a9ee-13c5afe9e007"/>
    <Numero xmlns="533da224-ddb4-4685-a9ee-13c5afe9e007">1274790</Numero>
    <Nombreoriginal xmlns="533da224-ddb4-4685-a9ee-13c5afe9e007">1274790_AA2000_-_Contrato_de_Colocación.docx</Nombreoriginal>
    <DocumentTypeId xmlns="533da224-ddb4-4685-a9ee-13c5afe9e007">593b653d-3117-4f92-ac2e-c28af17cec04</DocumentTypeId>
    <FolderUrl xmlns="533da224-ddb4-4685-a9ee-13c5afe9e007">http://appshare:81/Default/Bomchil/Profesionales</FolderUrl>
    <Descripcionasunto xmlns="533da224-ddb4-4685-a9ee-13c5afe9e007">Canje de obligaciones negociables 2023</Descripcionasunto>
    <Idasunto xmlns="533da224-ddb4-4685-a9ee-13c5afe9e007">1408</Idasunto>
    <ob290c312b7b4f2681f2a66b962cd45d xmlns="533da224-ddb4-4685-a9ee-13c5afe9e007">
      <Terms xmlns="http://schemas.microsoft.com/office/infopath/2007/PartnerControls">
        <TermInfo xmlns="http://schemas.microsoft.com/office/infopath/2007/PartnerControls">
          <TermName xmlns="http://schemas.microsoft.com/office/infopath/2007/PartnerControls">Profesionales</TermName>
          <TermId xmlns="http://schemas.microsoft.com/office/infopath/2007/PartnerControls">6fcfc387-321f-4ac2-8517-420a2a3a0305</TermId>
        </TermInfo>
      </Terms>
    </ob290c312b7b4f2681f2a66b962cd45d>
    <Descripcion xmlns="533da224-ddb4-4685-a9ee-13c5afe9e007" xsi:nil="true"/>
    <Idcarpetafisica xmlns="533da224-ddb4-4685-a9ee-13c5afe9e007" xsi:nil="true"/>
    <Descripcioncliente xmlns="533da224-ddb4-4685-a9ee-13c5afe9e007">Aeropuertos Argentina 2000</Descripcioncliente>
    <Relevancia xmlns="533da224-ddb4-4685-a9ee-13c5afe9e007">Normal</Relevancia>
    <Idioma xmlns="533da224-ddb4-4685-a9ee-13c5afe9e007">Español</Idioma>
    <SubtipoContrato xmlns="533da224-ddb4-4685-a9ee-13c5afe9e007">Colocación</SubtipoContrato>
    <Areadepractica xmlns="533da224-ddb4-4685-a9ee-13c5afe9e007">Financiero</Areadepractica>
    <_DCDateModified xmlns="http://schemas.microsoft.com/sharepoint/v3/fields" xsi:nil="true"/>
    <TaxCatchAll xmlns="533da224-ddb4-4685-a9ee-13c5afe9e007">
      <Value>4</Value>
    </TaxCatchAll>
    <Numeromodelo xmlns="533da224-ddb4-4685-a9ee-13c5afe9e007" xsi:nil="true"/>
    <HtmlDocument xmlns="533da224-ddb4-4685-a9ee-13c5afe9e007">
      <Url xsi:nil="true"/>
      <Description xsi:nil="true"/>
    </HtmlDocument>
    <_dlc_DocId xmlns="533da224-ddb4-4685-a9ee-13c5afe9e007">SYNX3VKKCEUS-4-889627</_dlc_DocId>
    <_dlc_DocIdUrl xmlns="533da224-ddb4-4685-a9ee-13c5afe9e007">
      <Url>http://appshare:81/_layouts/DocIdRedir.aspx?ID=SYNX3VKKCEUS-4-889627</Url>
      <Description>SYNX3VKKCEUS-4-889627</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Contrato" ma:contentTypeID="0x010100C180C34B9FEFC347800E809BDCDFD79A021100B1E71AC0B62E354F85B2B46BD0AC5F5C" ma:contentTypeVersion="33" ma:contentTypeDescription="" ma:contentTypeScope="" ma:versionID="9139adda02a94cd46abd11b8aff4cfbb">
  <xsd:schema xmlns:xsd="http://www.w3.org/2001/XMLSchema" xmlns:xs="http://www.w3.org/2001/XMLSchema" xmlns:p="http://schemas.microsoft.com/office/2006/metadata/properties" xmlns:ns2="533da224-ddb4-4685-a9ee-13c5afe9e007" xmlns:ns3="http://schemas.microsoft.com/sharepoint/v3/fields" targetNamespace="http://schemas.microsoft.com/office/2006/metadata/properties" ma:root="true" ma:fieldsID="ff64a110ccecc4c1ff51272462d34370" ns2:_="" ns3:_="">
    <xsd:import namespace="533da224-ddb4-4685-a9ee-13c5afe9e00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HtmlDocument" minOccurs="0"/>
                <xsd:element ref="ns2:ob290c312b7b4f2681f2a66b962cd45d" minOccurs="0"/>
                <xsd:element ref="ns2:TaxCatchAll" minOccurs="0"/>
                <xsd:element ref="ns2:TaxCatchAllLabel" minOccurs="0"/>
                <xsd:element ref="ns2:SubtipoContrato" minOccurs="0"/>
                <xsd:element ref="ns2:Areadepractica" minOccurs="0"/>
                <xsd:element ref="ns2:Estado" minOccurs="0"/>
                <xsd:element ref="ns2:Idioma" minOccurs="0"/>
                <xsd:element ref="ns2:Numeromodelo" minOccurs="0"/>
                <xsd:element ref="ns2:Relevancia" minOccurs="0"/>
                <xsd:element ref="ns2:Voces" minOccurs="0"/>
                <xsd:element ref="ns2:Descripcionasunto" minOccurs="0"/>
                <xsd:element ref="ns2:Descripcioncliente" minOccurs="0"/>
                <xsd:element ref="ns2:Idasunto" minOccurs="0"/>
                <xsd:element ref="ns2:Idcliente" minOccurs="0"/>
                <xsd:element ref="ns2:Autor" minOccurs="0"/>
                <xsd:element ref="ns2:Descripcion" minOccurs="0"/>
                <xsd:element ref="ns2:DocumentTypeId" minOccurs="0"/>
                <xsd:element ref="ns2:FolderUrl" minOccurs="0"/>
                <xsd:element ref="ns2:Idcarpetafisica" minOccurs="0"/>
                <xsd:element ref="ns2:Nombreoriginal" minOccurs="0"/>
                <xsd:element ref="ns2:Numero"/>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da224-ddb4-4685-a9ee-13c5afe9e0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tmlDocument" ma:index="11" nillable="true" ma:displayName="HtmlDocument" ma:format="Hyperlink" ma:internalName="HtmlDocument">
      <xsd:complexType>
        <xsd:complexContent>
          <xsd:extension base="dms:URL">
            <xsd:sequence>
              <xsd:element name="Url" type="dms:ValidUrl" minOccurs="0" nillable="true"/>
              <xsd:element name="Description" type="xsd:string" nillable="true"/>
            </xsd:sequence>
          </xsd:extension>
        </xsd:complexContent>
      </xsd:complexType>
    </xsd:element>
    <xsd:element name="ob290c312b7b4f2681f2a66b962cd45d" ma:index="12" ma:taxonomy="true" ma:internalName="ob290c312b7b4f2681f2a66b962cd45d" ma:taxonomyFieldName="IntellikonLocation" ma:displayName="IntellikonLocation" ma:default="" ma:fieldId="{8b290c31-2b7b-4f26-81f2-a66b962cd45d}" ma:sspId="f6757204-16a3-4821-8ec3-df622a35045f" ma:termSetId="5811a3dd-b08a-4668-b969-6223c88fcc1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77c3fd-ecef-472f-8295-6ae56a018e96}" ma:internalName="TaxCatchAll" ma:showField="CatchAllData"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b77c3fd-ecef-472f-8295-6ae56a018e96}" ma:internalName="TaxCatchAllLabel" ma:readOnly="true" ma:showField="CatchAllDataLabel"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SubtipoContrato" ma:index="16" nillable="true" ma:displayName="Subtipo Contrato" ma:description="" ma:format="Dropdown" ma:internalName="SubtipoContrato">
      <xsd:simpleType>
        <xsd:restriction base="dms:Choice">
          <xsd:enumeration value="ACE"/>
          <xsd:enumeration value="Acuerdo Marco"/>
          <xsd:enumeration value="Acuerdo de Prestación de Servicios"/>
          <xsd:enumeration value="Acuerdo transaccional"/>
          <xsd:enumeration value="Acuerdo Transitorio de Licencia de Marca"/>
          <xsd:enumeration value="Adenda"/>
          <xsd:enumeration value="Agencia"/>
          <xsd:enumeration value="APE"/>
          <xsd:enumeration value="Autónomo"/>
          <xsd:enumeration value="Bases y condiciones"/>
          <xsd:enumeration value="Boleto de compraventa pro comprador"/>
          <xsd:enumeration value="Boleto de compraventa pro vendedor"/>
          <xsd:enumeration value="Caja de seguridad"/>
          <xsd:enumeration value="Capitalización y ahorro"/>
          <xsd:enumeration value="Carta Oferta"/>
          <xsd:enumeration value="Celebrity"/>
          <xsd:enumeration value="Cesión"/>
          <xsd:enumeration value="Cesión de derecho"/>
          <xsd:enumeration value="Cesión de facturas"/>
          <xsd:enumeration value="Cesión de marca"/>
          <xsd:enumeration value="Cláusulas"/>
          <xsd:enumeration value="Cláusula arbitral"/>
          <xsd:enumeration value="Colocación"/>
          <xsd:enumeration value="Comodato"/>
          <xsd:enumeration value="Compraventa"/>
          <xsd:enumeration value="Compraventa de acciones"/>
          <xsd:enumeration value="Con caja de valores"/>
          <xsd:enumeration value="Condiciones empleo"/>
          <xsd:enumeration value="Condiciones generales de contratación"/>
          <xsd:enumeration value="Confidencialidad"/>
          <xsd:enumeration value="Consorcio"/>
          <xsd:enumeration value="Convenio de accionistas"/>
          <xsd:enumeration value="Crédito documentario"/>
          <xsd:enumeration value="Cuenta corriente bancaria"/>
          <xsd:enumeration value="Demanda Mayorista"/>
          <xsd:enumeration value="Depósito"/>
          <xsd:enumeration value="Derivados"/>
          <xsd:enumeration value="Descuento"/>
          <xsd:enumeration value="Distribución-Agencia-Concesión"/>
          <xsd:enumeration value="Donación"/>
          <xsd:enumeration value="Escrow"/>
          <xsd:enumeration value="Eventual"/>
          <xsd:enumeration value="Expatriación"/>
          <xsd:enumeration value="Factoring"/>
          <xsd:enumeration value="Fianza"/>
          <xsd:enumeration value="Fideicomiso"/>
          <xsd:enumeration value="Fiscal agency"/>
          <xsd:enumeration value="Franquicia"/>
          <xsd:enumeration value="Garantía"/>
          <xsd:enumeration value="Gerenciamiento"/>
          <xsd:enumeration value="Hipoteca"/>
          <xsd:enumeration value="Honorarios"/>
          <xsd:enumeration value="Indeterminado ex consultor"/>
          <xsd:enumeration value="Intercreditor"/>
          <xsd:enumeration value="Joint Venture"/>
          <xsd:enumeration value="Joint Operating Agreement (JOA)"/>
          <xsd:enumeration value="Laboral"/>
          <xsd:enumeration value="Leasing"/>
          <xsd:enumeration value="Licencia"/>
          <xsd:enumeration value="Locación"/>
          <xsd:enumeration value="Locación inmuebles"/>
          <xsd:enumeration value="Locación obra"/>
          <xsd:enumeration value="Locación servicios"/>
          <xsd:enumeration value="Marco"/>
          <xsd:enumeration value="Mandato"/>
          <xsd:enumeration value="Migraciones"/>
          <xsd:enumeration value="Novación"/>
          <xsd:enumeration value="Opción de compra"/>
          <xsd:enumeration value="Opción de venta"/>
          <xsd:enumeration value="Otros"/>
          <xsd:enumeration value="Pagaré"/>
          <xsd:enumeration value="Permuta"/>
          <xsd:enumeration value="Prenda"/>
          <xsd:enumeration value="Plazo fijo"/>
          <xsd:enumeration value="Prenda con registro"/>
          <xsd:enumeration value="Prenda de Acciones"/>
          <xsd:enumeration value="Prestación de servicios profesionales"/>
          <xsd:enumeration value="Préstamo"/>
          <xsd:enumeration value="Reconocimiento de deuda"/>
          <xsd:enumeration value="Reestructuración"/>
          <xsd:enumeration value="Rescisión"/>
          <xsd:enumeration value="Seguro"/>
          <xsd:enumeration value="Servicios"/>
          <xsd:enumeration value="Sponsoreo"/>
          <xsd:enumeration value="Suministro"/>
          <xsd:enumeration value="Tarjeta de crédito"/>
          <xsd:enumeration value="Temporada"/>
          <xsd:enumeration value="Tiempo indeterminado"/>
          <xsd:enumeration value="Transition Services Agreement"/>
          <xsd:enumeration value="Transferencia de fondo de comercio"/>
          <xsd:enumeration value="Transporte"/>
          <xsd:enumeration value="Transporte de residuos"/>
          <xsd:enumeration value="UTE"/>
          <xsd:enumeration value="Viajante"/>
        </xsd:restriction>
      </xsd:simpleType>
    </xsd:element>
    <xsd:element name="Areadepractica" ma:index="17" nillable="true" ma:displayName="Area de practica" ma:description="" ma:format="Dropdown" ma:internalName="Areadepractica">
      <xsd:simpleType>
        <xsd:restriction base="dms:Choice">
          <xsd:enumeration value="Administrativo y regulación económica"/>
          <xsd:enumeration value="Aduanero y comercio exterior"/>
          <xsd:enumeration value="Ambiental"/>
          <xsd:enumeration value="Apoyo al negocio"/>
          <xsd:enumeration value="Arbitraje internacional"/>
          <xsd:enumeration value="Comercial"/>
          <xsd:enumeration value="Societario y concursal"/>
          <xsd:enumeration value="Contencioso y arbitrajes"/>
          <xsd:enumeration value="Defensa de la competencia"/>
          <xsd:enumeration value="Dirección general"/>
          <xsd:enumeration value="Entretenimiento"/>
          <xsd:enumeration value="Financiero"/>
          <xsd:enumeration value="Fusiones y adquisiciones"/>
          <xsd:enumeration value="Impuestos y cargas sociales"/>
          <xsd:enumeration value="Inmobiliario y construcción"/>
          <xsd:enumeration value="Laboral y seguridad social"/>
          <xsd:enumeration value="Pool de edición"/>
          <xsd:enumeration value="Profesionales contables"/>
          <xsd:enumeration value="Propiedad intelectual"/>
          <xsd:enumeration value="Telecomunicaciones"/>
        </xsd:restriction>
      </xsd:simpleType>
    </xsd:element>
    <xsd:element name="Estado" ma:index="18" nillable="true" ma:displayName="Estado" ma:description="" ma:format="Dropdown" ma:internalName="Estado">
      <xsd:simpleType>
        <xsd:restriction base="dms:Choice">
          <xsd:enumeration value="Inicial"/>
          <xsd:enumeration value="Enviado"/>
          <xsd:enumeration value="En negociación"/>
          <xsd:enumeration value="Final"/>
        </xsd:restriction>
      </xsd:simpleType>
    </xsd:element>
    <xsd:element name="Idioma" ma:index="19" nillable="true" ma:displayName="Idioma" ma:description="" ma:format="Dropdown" ma:internalName="Idioma">
      <xsd:simpleType>
        <xsd:restriction base="dms:Choice">
          <xsd:enumeration value="Español"/>
          <xsd:enumeration value="Inglés"/>
          <xsd:enumeration value="Francés"/>
          <xsd:enumeration value="Alemán"/>
          <xsd:enumeration value="Chino"/>
          <xsd:enumeration value="Multilingüe"/>
          <xsd:enumeration value="Italiano"/>
          <xsd:enumeration value="Portugués"/>
        </xsd:restriction>
      </xsd:simpleType>
    </xsd:element>
    <xsd:element name="Numeromodelo" ma:index="20" nillable="true" ma:displayName="Numero modelo" ma:description="Número del modelo en el que se basa el documento" ma:internalName="Numeromodelo">
      <xsd:simpleType>
        <xsd:restriction base="dms:Number"/>
      </xsd:simpleType>
    </xsd:element>
    <xsd:element name="Relevancia" ma:index="21" nillable="true" ma:displayName="Relevancia" ma:description="" ma:format="Dropdown" ma:internalName="Relevancia">
      <xsd:simpleType>
        <xsd:restriction base="dms:Choice">
          <xsd:enumeration value="Normal"/>
          <xsd:enumeration value="Relevante"/>
        </xsd:restriction>
      </xsd:simpleType>
    </xsd:element>
    <xsd:element name="Voces" ma:index="22" nillable="true" ma:displayName="Voces" ma:description="" ma:internalName="Voces">
      <xsd:complexType>
        <xsd:complexContent>
          <xsd:extension base="dms:MultiChoice">
            <xsd:sequence>
              <xsd:element name="Value" maxOccurs="unbounded" minOccurs="0" nillable="true">
                <xsd:simpleType>
                  <xsd:restriction base="dms:Choice">
                    <xsd:enumeration value="Certificado"/>
                    <xsd:enumeration value="Circular - Convocatoria"/>
                    <xsd:enumeration value="Circular interna"/>
                    <xsd:enumeration value="Cláusula - Arbitral"/>
                    <xsd:enumeration value="Cláusula - Contrato sellos"/>
                    <xsd:enumeration value="Cláusula - Grosing UP"/>
                    <xsd:enumeration value="Compromiso - Arbitral"/>
                    <xsd:enumeration value="Convenio Colectivo"/>
                    <xsd:enumeration value="Curriculum Vitae - Abreviado"/>
                    <xsd:enumeration value="Curriculum Vitae - Expertos"/>
                    <xsd:enumeration value="Curriculum Vitae - Extenso"/>
                    <xsd:enumeration value="Curriculum Vitae - Profesionales"/>
                    <xsd:enumeration value="Doctrina - Administrativo"/>
                    <xsd:enumeration value="Doctrina - Ambiental"/>
                    <xsd:enumeration value="Doctrina - Comercial"/>
                    <xsd:enumeration value="Doctrina - Defensa de la competencia"/>
                    <xsd:enumeration value="Doctrina - Financiero"/>
                    <xsd:enumeration value="Doctrina - Impuestos"/>
                    <xsd:enumeration value="Doctrina - Laboral"/>
                    <xsd:enumeration value="Doctrina - Otros"/>
                    <xsd:enumeration value="Doctrina - Patentes y marcas"/>
                    <xsd:enumeration value="Doctrina - Procesal"/>
                    <xsd:enumeration value="Doctrina - Societario"/>
                    <xsd:enumeration value="Emisión"/>
                    <xsd:enumeration value="EXAMEN - de caso"/>
                    <xsd:enumeration value="EXAMEN - Preguntas conceptuales"/>
                    <xsd:enumeration value="Factura"/>
                    <xsd:enumeration value="FAX"/>
                    <xsd:enumeration value="Flyers - Académico"/>
                    <xsd:enumeration value="Glosario"/>
                    <xsd:enumeration value="Grabación de audio"/>
                    <xsd:enumeration value="Guía"/>
                    <xsd:enumeration value="Hoja verde"/>
                    <xsd:enumeration value="Hoja verde - Desgrabación"/>
                    <xsd:enumeration value="Hoja verde - Digital"/>
                    <xsd:enumeration value="Índice - Anexo"/>
                    <xsd:enumeration value="Índice - Autoridad Legal"/>
                    <xsd:enumeration value="Índice - Carátula"/>
                    <xsd:enumeration value="Índice - Publicación"/>
                    <xsd:enumeration value="Informe - Auditores"/>
                    <xsd:enumeration value="Informe - Cliente"/>
                    <xsd:enumeration value="Informe - de experto"/>
                    <xsd:enumeration value="INFORME - de Juicio"/>
                    <xsd:enumeration value="Informe - Interno"/>
                    <xsd:enumeration value="Instructivo - Instrucciones"/>
                    <xsd:enumeration value="Interrogatorio - D peritos en arbitrajes"/>
                    <xsd:enumeration value="Interrogatorio - De testigos en arbitraje"/>
                    <xsd:enumeration value="Interrogatorio - De testigos en sede judicial"/>
                    <xsd:enumeration value="Jurisprudencia"/>
                    <xsd:enumeration value="Legislación - decreto"/>
                    <xsd:enumeration value="Legislación - Ley"/>
                    <xsd:enumeration value="Legislación - ordenanza"/>
                    <xsd:enumeration value="Legislación - otros"/>
                    <xsd:enumeration value="Legislación - resolución"/>
                    <xsd:enumeration value="LEY - Extranjeras"/>
                    <xsd:enumeration value="LEY - Nacional"/>
                    <xsd:enumeration value="LEY - Provincial"/>
                    <xsd:enumeration value="Leyend - res Gral. 7/05"/>
                    <xsd:enumeration value="Listado - Corresponsales"/>
                    <xsd:enumeration value="Listado - Juicios"/>
                    <xsd:enumeration value="Mail - Enviado"/>
                    <xsd:enumeration value="Mail - Recibido"/>
                    <xsd:enumeration value="Manual - de estilo"/>
                    <xsd:enumeration value="Memoria"/>
                    <xsd:enumeration value="Minutas - Ver dms"/>
                    <xsd:enumeration value="Notificación - (áreas de doctrinas)"/>
                    <xsd:enumeration value="Notificación - Afip Fondo de Comercio"/>
                    <xsd:enumeration value="Novedades Legales"/>
                    <xsd:enumeration value="OFRECIMIENTO - de pago"/>
                    <xsd:enumeration value="OFRECIMIENTO - de prueba"/>
                    <xsd:enumeration value="Orden Procesal - Arbitraje ad hoc"/>
                    <xsd:enumeration value="Orden Procesal - CAM santiago"/>
                    <xsd:enumeration value="Orden Procesal - CCI"/>
                    <xsd:enumeration value="Orden Procesal - CIADI"/>
                    <xsd:enumeration value="OUTLINE - Escrito Judicial"/>
                    <xsd:enumeration value="OUTLINE - Memorial Arbitral"/>
                    <xsd:enumeration value="PRESENTACIÓN"/>
                    <xsd:enumeration value="Presentaciones - Institucional"/>
                    <xsd:enumeration value="Presupuesto"/>
                    <xsd:enumeration value="Presupuesto - De Proveedores"/>
                    <xsd:enumeration value="PROCEDIMIENTO"/>
                    <xsd:enumeration value="Proyectos de honorarios - nombres de tipos sin nómina"/>
                    <xsd:enumeration value="Publicaciones - Ambientales"/>
                    <xsd:enumeration value="Recibo"/>
                    <xsd:enumeration value="Resumen - Ver dms"/>
                    <xsd:enumeration value="Títulos"/>
                  </xsd:restriction>
                </xsd:simpleType>
              </xsd:element>
            </xsd:sequence>
          </xsd:extension>
        </xsd:complexContent>
      </xsd:complexType>
    </xsd:element>
    <xsd:element name="Descripcionasunto" ma:index="23" nillable="true" ma:displayName="Descripcion asunto" ma:description="" ma:internalName="Descripcionasunto">
      <xsd:simpleType>
        <xsd:restriction base="dms:Text">
          <xsd:maxLength value="255"/>
        </xsd:restriction>
      </xsd:simpleType>
    </xsd:element>
    <xsd:element name="Descripcioncliente" ma:index="24" nillable="true" ma:displayName="Descripcion cliente" ma:description="" ma:internalName="Descripcioncliente">
      <xsd:simpleType>
        <xsd:restriction base="dms:Text">
          <xsd:maxLength value="255"/>
        </xsd:restriction>
      </xsd:simpleType>
    </xsd:element>
    <xsd:element name="Idasunto" ma:index="25" nillable="true" ma:displayName="Id asunto" ma:description="" ma:internalName="Idasunto">
      <xsd:simpleType>
        <xsd:restriction base="dms:Number"/>
      </xsd:simpleType>
    </xsd:element>
    <xsd:element name="Idcliente" ma:index="26" nillable="true" ma:displayName="Id cliente" ma:description="" ma:internalName="Idcliente">
      <xsd:simpleType>
        <xsd:restriction base="dms:Number"/>
      </xsd:simpleType>
    </xsd:element>
    <xsd:element name="Autor" ma:index="27" nillable="true" ma:displayName="Autor" ma:description="" ma:internalName="Autor">
      <xsd:simpleType>
        <xsd:restriction base="dms:Text">
          <xsd:maxLength value="255"/>
        </xsd:restriction>
      </xsd:simpleType>
    </xsd:element>
    <xsd:element name="Descripcion" ma:index="28" nillable="true" ma:displayName="Descripcion" ma:description="" ma:internalName="Descripcion">
      <xsd:simpleType>
        <xsd:restriction base="dms:Note">
          <xsd:maxLength value="255"/>
        </xsd:restriction>
      </xsd:simpleType>
    </xsd:element>
    <xsd:element name="DocumentTypeId" ma:index="29" nillable="true" ma:displayName="DocumentTypeId" ma:description="" ma:internalName="DocumentTypeId">
      <xsd:simpleType>
        <xsd:restriction base="dms:Text">
          <xsd:maxLength value="255"/>
        </xsd:restriction>
      </xsd:simpleType>
    </xsd:element>
    <xsd:element name="FolderUrl" ma:index="30" nillable="true" ma:displayName="FolderUrl" ma:description="" ma:internalName="FolderUrl">
      <xsd:simpleType>
        <xsd:restriction base="dms:Text">
          <xsd:maxLength value="255"/>
        </xsd:restriction>
      </xsd:simpleType>
    </xsd:element>
    <xsd:element name="Idcarpetafisica" ma:index="31" nillable="true" ma:displayName="Id carpeta fisica" ma:description="" ma:internalName="Idcarpetafisica">
      <xsd:simpleType>
        <xsd:restriction base="dms:Text">
          <xsd:maxLength value="255"/>
        </xsd:restriction>
      </xsd:simpleType>
    </xsd:element>
    <xsd:element name="Nombreoriginal" ma:index="32" nillable="true" ma:displayName="Nombre original" ma:description="" ma:internalName="Nombreoriginal">
      <xsd:simpleType>
        <xsd:restriction base="dms:Text">
          <xsd:maxLength value="255"/>
        </xsd:restriction>
      </xsd:simpleType>
    </xsd:element>
    <xsd:element name="Numero" ma:index="33" ma:displayName="Numero" ma:description="" ma:indexed="true" ma:internalName="Nume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XMLData TextToDisplay="%EMAILADDRESS%">az79942@imcla.lac.nsroot.net</XMLData>
</file>

<file path=customXml/itemProps1.xml><?xml version="1.0" encoding="utf-8"?>
<ds:datastoreItem xmlns:ds="http://schemas.openxmlformats.org/officeDocument/2006/customXml" ds:itemID="{4B91B266-9C8D-4755-9F0F-162D490AC839}">
  <ds:schemaRefs/>
</ds:datastoreItem>
</file>

<file path=customXml/itemProps10.xml><?xml version="1.0" encoding="utf-8"?>
<ds:datastoreItem xmlns:ds="http://schemas.openxmlformats.org/officeDocument/2006/customXml" ds:itemID="{773D030E-B274-4744-BB10-AACF99F9B9A1}">
  <ds:schemaRefs>
    <ds:schemaRef ds:uri="http://schemas.openxmlformats.org/officeDocument/2006/bibliography"/>
  </ds:schemaRefs>
</ds:datastoreItem>
</file>

<file path=customXml/itemProps11.xml><?xml version="1.0" encoding="utf-8"?>
<ds:datastoreItem xmlns:ds="http://schemas.openxmlformats.org/officeDocument/2006/customXml" ds:itemID="{B7A0F4C7-FFB6-4900-92D3-5442969BE4DE}">
  <ds:schemaRefs/>
</ds:datastoreItem>
</file>

<file path=customXml/itemProps2.xml><?xml version="1.0" encoding="utf-8"?>
<ds:datastoreItem xmlns:ds="http://schemas.openxmlformats.org/officeDocument/2006/customXml" ds:itemID="{087F268E-7FD9-44C2-979E-F083E2E59911}">
  <ds:schemaRefs/>
</ds:datastoreItem>
</file>

<file path=customXml/itemProps3.xml><?xml version="1.0" encoding="utf-8"?>
<ds:datastoreItem xmlns:ds="http://schemas.openxmlformats.org/officeDocument/2006/customXml" ds:itemID="{6E99D660-72C2-44C0-B0D1-682985B69816}">
  <ds:schemaRefs/>
</ds:datastoreItem>
</file>

<file path=customXml/itemProps4.xml><?xml version="1.0" encoding="utf-8"?>
<ds:datastoreItem xmlns:ds="http://schemas.openxmlformats.org/officeDocument/2006/customXml" ds:itemID="{426DC375-D822-4694-8086-CCA5BAF23C68}">
  <ds:schemaRefs/>
</ds:datastoreItem>
</file>

<file path=customXml/itemProps5.xml><?xml version="1.0" encoding="utf-8"?>
<ds:datastoreItem xmlns:ds="http://schemas.openxmlformats.org/officeDocument/2006/customXml" ds:itemID="{BA2273F2-FE4A-4548-9B1E-3D084AE92729}">
  <ds:schemaRefs>
    <ds:schemaRef ds:uri="http://schemas.microsoft.com/sharepoint/events"/>
  </ds:schemaRefs>
</ds:datastoreItem>
</file>

<file path=customXml/itemProps6.xml><?xml version="1.0" encoding="utf-8"?>
<ds:datastoreItem xmlns:ds="http://schemas.openxmlformats.org/officeDocument/2006/customXml" ds:itemID="{57AF858F-5C3D-4275-9FE8-896AADA2265A}">
  <ds:schemaRefs>
    <ds:schemaRef ds:uri="http://schemas.microsoft.com/sharepoint/v3/contenttype/forms"/>
  </ds:schemaRefs>
</ds:datastoreItem>
</file>

<file path=customXml/itemProps7.xml><?xml version="1.0" encoding="utf-8"?>
<ds:datastoreItem xmlns:ds="http://schemas.openxmlformats.org/officeDocument/2006/customXml" ds:itemID="{4D98F55E-DB2E-4E13-99D9-4BFF8701D41E}">
  <ds:schemaRefs>
    <ds:schemaRef ds:uri="http://schemas.microsoft.com/office/2006/metadata/properties"/>
    <ds:schemaRef ds:uri="http://schemas.microsoft.com/office/infopath/2007/PartnerControls"/>
    <ds:schemaRef ds:uri="533da224-ddb4-4685-a9ee-13c5afe9e007"/>
    <ds:schemaRef ds:uri="http://schemas.microsoft.com/sharepoint/v3/fields"/>
  </ds:schemaRefs>
</ds:datastoreItem>
</file>

<file path=customXml/itemProps8.xml><?xml version="1.0" encoding="utf-8"?>
<ds:datastoreItem xmlns:ds="http://schemas.openxmlformats.org/officeDocument/2006/customXml" ds:itemID="{567871E3-72C6-45A2-9559-9679B6563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da224-ddb4-4685-a9ee-13c5afe9e00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ACFB0EE-AC47-4202-BDEB-D3DF0E760D69}">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3366</Words>
  <Characters>18687</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AA2000 - Contrato de Colocación</vt:lpstr>
      <vt:lpstr>Contrato de colocación - clases 8 y 9</vt:lpstr>
    </vt:vector>
  </TitlesOfParts>
  <Company/>
  <LinksUpToDate>false</LinksUpToDate>
  <CharactersWithSpaces>22009</CharactersWithSpaces>
  <SharedDoc>false</SharedDoc>
  <HyperlinkBase/>
  <HLinks>
    <vt:vector size="6" baseType="variant">
      <vt:variant>
        <vt:i4>5570654</vt:i4>
      </vt:variant>
      <vt:variant>
        <vt:i4>0</vt:i4>
      </vt:variant>
      <vt:variant>
        <vt:i4>0</vt:i4>
      </vt:variant>
      <vt:variant>
        <vt:i4>5</vt:i4>
      </vt:variant>
      <vt:variant>
        <vt:lpwstr>http://www.aa2000.com.ar/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AA2000 - Contrato de Colocación</dc:title>
  <dc:creator>Zungri Berhongaray, Armando [LEGL]</dc:creator>
  <cp:lastModifiedBy>Matias Aizpeolea</cp:lastModifiedBy>
  <cp:revision>6</cp:revision>
  <cp:lastPrinted>2021-09-07T15:21:00Z</cp:lastPrinted>
  <dcterms:created xsi:type="dcterms:W3CDTF">2024-12-14T12:49:00Z</dcterms:created>
  <dcterms:modified xsi:type="dcterms:W3CDTF">2024-12-19T13:33:00Z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o">
    <vt:i4>1274790</vt:i4>
  </property>
  <property fmtid="{D5CDD505-2E9C-101B-9397-08002B2CF9AE}" pid="3" name="Title">
    <vt:lpwstr>AA2000 - Contrato de Colocación</vt:lpwstr>
  </property>
  <property fmtid="{D5CDD505-2E9C-101B-9397-08002B2CF9AE}" pid="4" name="Nombreoriginal">
    <vt:lpwstr>1274790_AA2000_-_Contrato_de_Colocación.docx</vt:lpwstr>
  </property>
  <property fmtid="{D5CDD505-2E9C-101B-9397-08002B2CF9AE}" pid="5" name="Autor">
    <vt:lpwstr>MVT</vt:lpwstr>
  </property>
  <property fmtid="{D5CDD505-2E9C-101B-9397-08002B2CF9AE}" pid="6" name="DocumentTypeId">
    <vt:lpwstr>593b653d-3117-4f92-ac2e-c28af17cec04</vt:lpwstr>
  </property>
  <property fmtid="{D5CDD505-2E9C-101B-9397-08002B2CF9AE}" pid="7" name="FolderUrl">
    <vt:lpwstr>http://appshare:81/Default/Bomchil/Profesionales</vt:lpwstr>
  </property>
  <property fmtid="{D5CDD505-2E9C-101B-9397-08002B2CF9AE}" pid="8" name="Idcliente">
    <vt:i4>3200</vt:i4>
  </property>
  <property fmtid="{D5CDD505-2E9C-101B-9397-08002B2CF9AE}" pid="9" name="Descripcion">
    <vt:lpwstr/>
  </property>
  <property fmtid="{D5CDD505-2E9C-101B-9397-08002B2CF9AE}" pid="10" name="Idcarpetafisica">
    <vt:lpwstr/>
  </property>
  <property fmtid="{D5CDD505-2E9C-101B-9397-08002B2CF9AE}" pid="11" name="Descripcionasunto">
    <vt:lpwstr>Canje de obligaciones negociables 2023</vt:lpwstr>
  </property>
  <property fmtid="{D5CDD505-2E9C-101B-9397-08002B2CF9AE}" pid="12" name="Idasunto">
    <vt:i4>1408</vt:i4>
  </property>
  <property fmtid="{D5CDD505-2E9C-101B-9397-08002B2CF9AE}" pid="13" name="Descripcioncliente">
    <vt:lpwstr>Aeropuertos Argentina 2000</vt:lpwstr>
  </property>
  <property fmtid="{D5CDD505-2E9C-101B-9397-08002B2CF9AE}" pid="14" name="Voces">
    <vt:lpwstr/>
  </property>
  <property fmtid="{D5CDD505-2E9C-101B-9397-08002B2CF9AE}" pid="15" name="Areadepractica">
    <vt:lpwstr>Financiero</vt:lpwstr>
  </property>
  <property fmtid="{D5CDD505-2E9C-101B-9397-08002B2CF9AE}" pid="16" name="Estado">
    <vt:lpwstr>Inicial</vt:lpwstr>
  </property>
  <property fmtid="{D5CDD505-2E9C-101B-9397-08002B2CF9AE}" pid="17" name="Relevancia">
    <vt:lpwstr>Normal</vt:lpwstr>
  </property>
  <property fmtid="{D5CDD505-2E9C-101B-9397-08002B2CF9AE}" pid="18" name="Idioma">
    <vt:lpwstr>Español</vt:lpwstr>
  </property>
  <property fmtid="{D5CDD505-2E9C-101B-9397-08002B2CF9AE}" pid="19" name="SubtipoContrato">
    <vt:lpwstr>Colocación</vt:lpwstr>
  </property>
  <property fmtid="{D5CDD505-2E9C-101B-9397-08002B2CF9AE}" pid="20" name="NodeId">
    <vt:lpwstr>8ab2ba85-a8b1-4fb0-b83b-463d3f1784e4</vt:lpwstr>
  </property>
  <property fmtid="{D5CDD505-2E9C-101B-9397-08002B2CF9AE}" pid="21" name="ContentTypeId">
    <vt:lpwstr>0x010100C180C34B9FEFC347800E809BDCDFD79A021100B1E71AC0B62E354F85B2B46BD0AC5F5C</vt:lpwstr>
  </property>
  <property fmtid="{D5CDD505-2E9C-101B-9397-08002B2CF9AE}" pid="22" name="ob290c312b7b4f2681f2a66b962cd45d">
    <vt:lpwstr>Profesionales|6fcfc387-321f-4ac2-8517-420a2a3a0305</vt:lpwstr>
  </property>
  <property fmtid="{D5CDD505-2E9C-101B-9397-08002B2CF9AE}" pid="23" name="IntellikonLocation">
    <vt:lpwstr>4;#Profesionales|6fcfc387-321f-4ac2-8517-420a2a3a0305</vt:lpwstr>
  </property>
  <property fmtid="{D5CDD505-2E9C-101B-9397-08002B2CF9AE}" pid="24" name="_dlc_DocIdItemGuid">
    <vt:lpwstr>0fa82693-6b09-4b9b-87a2-0cd452d7b4b9</vt:lpwstr>
  </property>
</Properties>
</file>