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7A59" w14:textId="6F8E4018" w:rsidR="0018641D" w:rsidRPr="0018641D" w:rsidRDefault="0018641D" w:rsidP="0018641D">
      <w:pPr>
        <w:pStyle w:val="BlockTextBoldSgl"/>
        <w:keepNext w:val="0"/>
        <w:keepLines w:val="0"/>
        <w:tabs>
          <w:tab w:val="right" w:pos="8820"/>
        </w:tabs>
        <w:spacing w:after="120"/>
        <w:jc w:val="center"/>
        <w:rPr>
          <w:noProof/>
          <w:szCs w:val="20"/>
          <w:lang w:eastAsia="es-AR"/>
        </w:rPr>
      </w:pPr>
      <w:bookmarkStart w:id="0" w:name="_Hlt36442800"/>
      <w:bookmarkEnd w:id="0"/>
      <w:r w:rsidRPr="0018641D">
        <w:rPr>
          <w:noProof/>
          <w:szCs w:val="20"/>
          <w:lang w:eastAsia="es-AR"/>
        </w:rPr>
        <w:t xml:space="preserve">OBLIGACIONES NEGOCIABLES CLASE </w:t>
      </w:r>
      <w:r w:rsidR="003A6905">
        <w:rPr>
          <w:noProof/>
          <w:szCs w:val="20"/>
          <w:lang w:eastAsia="es-AR"/>
        </w:rPr>
        <w:t>XVIII</w:t>
      </w:r>
      <w:r w:rsidR="00790A32" w:rsidRPr="0018641D">
        <w:rPr>
          <w:noProof/>
          <w:szCs w:val="20"/>
          <w:lang w:eastAsia="es-AR"/>
        </w:rPr>
        <w:t xml:space="preserve"> </w:t>
      </w:r>
      <w:r w:rsidRPr="0018641D">
        <w:rPr>
          <w:noProof/>
          <w:szCs w:val="20"/>
          <w:lang w:eastAsia="es-AR"/>
        </w:rPr>
        <w:t>EN PESOS, A SER SUSCRIPTAS EN PESOS, A TASA VARIABLE CON VENCIMIENTO A LOS 12 MESES DESDE LA FECHA DE EMISIÓN Y LIQUIDACIÓN</w:t>
      </w:r>
      <w:r w:rsidRPr="0018641D">
        <w:rPr>
          <w:szCs w:val="20"/>
        </w:rPr>
        <w:t xml:space="preserve"> </w:t>
      </w:r>
      <w:r w:rsidRPr="0018641D">
        <w:rPr>
          <w:noProof/>
          <w:szCs w:val="20"/>
          <w:lang w:eastAsia="es-AR"/>
        </w:rPr>
        <w:t>POR UN VALOR NOMINAL DE HASTA $</w:t>
      </w:r>
      <w:r w:rsidR="003A6905">
        <w:rPr>
          <w:noProof/>
          <w:szCs w:val="20"/>
          <w:lang w:eastAsia="es-AR"/>
        </w:rPr>
        <w:t>5.000</w:t>
      </w:r>
      <w:r w:rsidRPr="0018641D">
        <w:rPr>
          <w:noProof/>
          <w:szCs w:val="20"/>
          <w:lang w:eastAsia="es-AR"/>
        </w:rPr>
        <w:t>.000.000 (AMPLIABLE POR UN VALOR NOMINAL DE HASTA $</w:t>
      </w:r>
      <w:r w:rsidR="003A6905">
        <w:rPr>
          <w:noProof/>
          <w:szCs w:val="20"/>
          <w:lang w:eastAsia="es-AR"/>
        </w:rPr>
        <w:t>20</w:t>
      </w:r>
      <w:r w:rsidRPr="0018641D">
        <w:rPr>
          <w:noProof/>
          <w:szCs w:val="20"/>
          <w:lang w:eastAsia="es-AR"/>
        </w:rPr>
        <w:t>.</w:t>
      </w:r>
      <w:r w:rsidR="00F643C7">
        <w:rPr>
          <w:noProof/>
          <w:szCs w:val="20"/>
          <w:lang w:eastAsia="es-AR"/>
        </w:rPr>
        <w:t>0</w:t>
      </w:r>
      <w:r w:rsidRPr="0018641D">
        <w:rPr>
          <w:noProof/>
          <w:szCs w:val="20"/>
          <w:lang w:eastAsia="es-AR"/>
        </w:rPr>
        <w:t>00.000.000)</w:t>
      </w:r>
    </w:p>
    <w:p w14:paraId="78751061" w14:textId="42024C37" w:rsidR="00D83B36" w:rsidRPr="00D83B36" w:rsidRDefault="00D83B36" w:rsidP="00D83B36">
      <w:pPr>
        <w:autoSpaceDE w:val="0"/>
        <w:autoSpaceDN w:val="0"/>
        <w:adjustRightInd w:val="0"/>
        <w:spacing w:after="0" w:line="240" w:lineRule="auto"/>
        <w:ind w:left="-720" w:firstLine="539"/>
        <w:jc w:val="right"/>
        <w:rPr>
          <w:rFonts w:ascii="Times New Roman" w:eastAsia="Calibri" w:hAnsi="Times New Roman" w:cs="Times New Roman"/>
          <w:b/>
          <w:sz w:val="20"/>
          <w:szCs w:val="20"/>
          <w:lang w:val="es-ES" w:eastAsia="es-AR"/>
        </w:rPr>
      </w:pPr>
      <w:r w:rsidRPr="00D83B36">
        <w:rPr>
          <w:rFonts w:ascii="Times New Roman" w:eastAsia="Calibri" w:hAnsi="Times New Roman" w:cs="Times New Roman"/>
          <w:sz w:val="16"/>
          <w:szCs w:val="16"/>
          <w:lang w:val="es-ES" w:eastAsia="es-AR"/>
        </w:rPr>
        <w:t xml:space="preserve">Ciudad Autónoma de Buenos Aires, </w:t>
      </w:r>
      <w:r w:rsidR="00051F41">
        <w:rPr>
          <w:rFonts w:ascii="Times New Roman" w:eastAsia="Calibri" w:hAnsi="Times New Roman" w:cs="Times New Roman"/>
          <w:sz w:val="16"/>
          <w:szCs w:val="16"/>
          <w:lang w:val="es-ES" w:eastAsia="es-AR"/>
        </w:rPr>
        <w:t>20</w:t>
      </w:r>
      <w:r w:rsidRPr="00D83B36" w:rsidDel="00F87ECE">
        <w:rPr>
          <w:rFonts w:ascii="Times New Roman" w:eastAsia="Calibri" w:hAnsi="Times New Roman" w:cs="Times New Roman"/>
          <w:sz w:val="16"/>
          <w:szCs w:val="16"/>
          <w:lang w:val="es-ES" w:eastAsia="es-AR"/>
        </w:rPr>
        <w:t xml:space="preserve"> </w:t>
      </w:r>
      <w:r w:rsidR="00460ECA">
        <w:rPr>
          <w:rFonts w:ascii="Times New Roman" w:eastAsia="Calibri" w:hAnsi="Times New Roman" w:cs="Times New Roman"/>
          <w:sz w:val="16"/>
          <w:szCs w:val="16"/>
          <w:lang w:val="es-ES" w:eastAsia="es-AR"/>
        </w:rPr>
        <w:t xml:space="preserve">de </w:t>
      </w:r>
      <w:r w:rsidR="003A6905">
        <w:rPr>
          <w:rFonts w:ascii="Times New Roman" w:eastAsia="Calibri" w:hAnsi="Times New Roman" w:cs="Times New Roman"/>
          <w:sz w:val="16"/>
          <w:szCs w:val="16"/>
          <w:lang w:val="es-ES" w:eastAsia="es-AR"/>
        </w:rPr>
        <w:t xml:space="preserve">noviembre </w:t>
      </w:r>
      <w:r w:rsidR="00645B58">
        <w:rPr>
          <w:rFonts w:ascii="Times New Roman" w:eastAsia="Calibri" w:hAnsi="Times New Roman" w:cs="Times New Roman"/>
          <w:sz w:val="16"/>
          <w:szCs w:val="16"/>
          <w:lang w:val="es-ES" w:eastAsia="es-AR"/>
        </w:rPr>
        <w:t>de 202</w:t>
      </w:r>
      <w:r w:rsidR="003A6905">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5DF45DFF" w14:textId="77777777" w:rsidR="00051F41" w:rsidRDefault="00051F41" w:rsidP="00051F41">
      <w:pPr>
        <w:autoSpaceDE w:val="0"/>
        <w:autoSpaceDN w:val="0"/>
        <w:adjustRightInd w:val="0"/>
        <w:spacing w:after="0" w:line="240" w:lineRule="auto"/>
        <w:ind w:right="-675"/>
        <w:jc w:val="center"/>
        <w:rPr>
          <w:rFonts w:ascii="Times New Roman" w:eastAsia="Calibri" w:hAnsi="Times New Roman" w:cs="Times New Roman"/>
          <w:b/>
          <w:sz w:val="16"/>
          <w:szCs w:val="16"/>
          <w:lang w:val="es-ES" w:eastAsia="es-AR"/>
        </w:rPr>
      </w:pPr>
      <w:r>
        <w:rPr>
          <w:rFonts w:ascii="Times New Roman" w:eastAsia="Calibri" w:hAnsi="Times New Roman" w:cs="Times New Roman"/>
          <w:b/>
          <w:sz w:val="16"/>
          <w:szCs w:val="16"/>
          <w:lang w:val="es-ES" w:eastAsia="es-AR"/>
        </w:rPr>
        <w:t xml:space="preserve">                                                           </w:t>
      </w:r>
    </w:p>
    <w:p w14:paraId="3E025FD0" w14:textId="4E34E2FA" w:rsidR="00D83B36" w:rsidRPr="00D83B36" w:rsidRDefault="00D83B36" w:rsidP="00051F41">
      <w:pPr>
        <w:autoSpaceDE w:val="0"/>
        <w:autoSpaceDN w:val="0"/>
        <w:adjustRightInd w:val="0"/>
        <w:spacing w:after="0" w:line="240" w:lineRule="auto"/>
        <w:ind w:right="-675"/>
        <w:jc w:val="center"/>
        <w:rPr>
          <w:rFonts w:ascii="Times New Roman" w:eastAsia="Calibri" w:hAnsi="Times New Roman" w:cs="Times New Roman"/>
          <w:b/>
          <w:sz w:val="20"/>
          <w:szCs w:val="20"/>
          <w:lang w:val="es-ES" w:eastAsia="es-AR"/>
        </w:rPr>
      </w:pPr>
      <w:r w:rsidRPr="00D83B36">
        <w:rPr>
          <w:rFonts w:ascii="Times New Roman" w:eastAsia="Calibri" w:hAnsi="Times New Roman" w:cs="Times New Roman"/>
          <w:b/>
          <w:sz w:val="16"/>
          <w:szCs w:val="16"/>
          <w:lang w:val="es-ES" w:eastAsia="es-AR"/>
        </w:rPr>
        <w:t>ORDEN DE COMPRA</w:t>
      </w:r>
    </w:p>
    <w:p w14:paraId="7C2281A8" w14:textId="77777777" w:rsidR="00D83B36" w:rsidRPr="00D83B36" w:rsidRDefault="00D83B36" w:rsidP="00D83B36">
      <w:pPr>
        <w:autoSpaceDE w:val="0"/>
        <w:autoSpaceDN w:val="0"/>
        <w:adjustRightInd w:val="0"/>
        <w:spacing w:after="0" w:line="240" w:lineRule="auto"/>
        <w:ind w:left="-720" w:right="-675" w:firstLine="539"/>
        <w:jc w:val="center"/>
        <w:rPr>
          <w:rFonts w:ascii="Times New Roman" w:eastAsia="Calibri" w:hAnsi="Times New Roman" w:cs="Times New Roman"/>
          <w:b/>
          <w:sz w:val="20"/>
          <w:szCs w:val="20"/>
          <w:lang w:val="es-ES" w:eastAsia="es-AR"/>
        </w:rPr>
      </w:pPr>
    </w:p>
    <w:p w14:paraId="7FDA5BC6"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Señores</w:t>
      </w:r>
    </w:p>
    <w:p w14:paraId="2D5F66AD" w14:textId="77777777" w:rsidR="00051F41" w:rsidRPr="00051F41" w:rsidRDefault="00051F41" w:rsidP="00051F41">
      <w:pPr>
        <w:autoSpaceDE w:val="0"/>
        <w:autoSpaceDN w:val="0"/>
        <w:adjustRightInd w:val="0"/>
        <w:spacing w:after="0" w:line="240" w:lineRule="auto"/>
        <w:ind w:right="-676"/>
        <w:rPr>
          <w:rFonts w:ascii="Times New Roman" w:eastAsia="Calibri" w:hAnsi="Times New Roman" w:cs="Times New Roman"/>
          <w:sz w:val="16"/>
          <w:szCs w:val="16"/>
          <w:lang w:val="es-ES" w:eastAsia="es-AR"/>
        </w:rPr>
      </w:pPr>
      <w:proofErr w:type="spellStart"/>
      <w:r w:rsidRPr="00051F41">
        <w:rPr>
          <w:rFonts w:ascii="Times New Roman" w:eastAsia="Calibri" w:hAnsi="Times New Roman" w:cs="Times New Roman"/>
          <w:sz w:val="16"/>
          <w:szCs w:val="16"/>
          <w:lang w:val="es-ES" w:eastAsia="es-AR"/>
        </w:rPr>
        <w:t>Allaria</w:t>
      </w:r>
      <w:proofErr w:type="spellEnd"/>
      <w:r w:rsidRPr="00051F41">
        <w:rPr>
          <w:rFonts w:ascii="Times New Roman" w:eastAsia="Calibri" w:hAnsi="Times New Roman" w:cs="Times New Roman"/>
          <w:sz w:val="16"/>
          <w:szCs w:val="16"/>
          <w:lang w:val="es-ES" w:eastAsia="es-AR"/>
        </w:rPr>
        <w:t xml:space="preserve"> S.A.</w:t>
      </w:r>
    </w:p>
    <w:p w14:paraId="1F752628" w14:textId="77777777" w:rsidR="00051F41" w:rsidRDefault="00051F41" w:rsidP="00051F41">
      <w:pPr>
        <w:autoSpaceDE w:val="0"/>
        <w:autoSpaceDN w:val="0"/>
        <w:adjustRightInd w:val="0"/>
        <w:spacing w:after="0" w:line="240" w:lineRule="auto"/>
        <w:ind w:right="-676"/>
        <w:rPr>
          <w:rFonts w:ascii="Times New Roman" w:eastAsia="Calibri" w:hAnsi="Times New Roman" w:cs="Times New Roman"/>
          <w:sz w:val="16"/>
          <w:szCs w:val="16"/>
          <w:lang w:val="es-ES" w:eastAsia="es-AR"/>
        </w:rPr>
      </w:pPr>
      <w:r w:rsidRPr="00051F41">
        <w:rPr>
          <w:rFonts w:ascii="Times New Roman" w:eastAsia="Calibri" w:hAnsi="Times New Roman" w:cs="Times New Roman"/>
          <w:sz w:val="16"/>
          <w:szCs w:val="16"/>
          <w:lang w:val="es-ES" w:eastAsia="es-AR"/>
        </w:rPr>
        <w:t>Ciudad Autónoma de Buenos</w:t>
      </w:r>
      <w:r>
        <w:rPr>
          <w:rFonts w:ascii="Times New Roman" w:eastAsia="Calibri" w:hAnsi="Times New Roman" w:cs="Times New Roman"/>
          <w:sz w:val="16"/>
          <w:szCs w:val="16"/>
          <w:lang w:val="es-ES" w:eastAsia="es-AR"/>
        </w:rPr>
        <w:t xml:space="preserve"> </w:t>
      </w:r>
      <w:r w:rsidRPr="00051F41">
        <w:rPr>
          <w:rFonts w:ascii="Times New Roman" w:eastAsia="Calibri" w:hAnsi="Times New Roman" w:cs="Times New Roman"/>
          <w:sz w:val="16"/>
          <w:szCs w:val="16"/>
          <w:lang w:val="es-ES" w:eastAsia="es-AR"/>
        </w:rPr>
        <w:t>Aires</w:t>
      </w:r>
      <w:r>
        <w:rPr>
          <w:rFonts w:ascii="Times New Roman" w:eastAsia="Calibri" w:hAnsi="Times New Roman" w:cs="Times New Roman"/>
          <w:sz w:val="16"/>
          <w:szCs w:val="16"/>
          <w:lang w:val="es-ES" w:eastAsia="es-AR"/>
        </w:rPr>
        <w:t xml:space="preserve"> </w:t>
      </w:r>
    </w:p>
    <w:p w14:paraId="495F3442" w14:textId="43BC0769" w:rsidR="00D83B36" w:rsidRPr="00051F41" w:rsidRDefault="00051F41" w:rsidP="00051F41">
      <w:pPr>
        <w:autoSpaceDE w:val="0"/>
        <w:autoSpaceDN w:val="0"/>
        <w:adjustRightInd w:val="0"/>
        <w:spacing w:after="0" w:line="240" w:lineRule="auto"/>
        <w:ind w:right="-676"/>
        <w:rPr>
          <w:rFonts w:ascii="Times New Roman" w:eastAsia="Calibri" w:hAnsi="Times New Roman" w:cs="Times New Roman"/>
          <w:sz w:val="16"/>
          <w:szCs w:val="16"/>
          <w:lang w:val="es-ES" w:eastAsia="es-AR"/>
        </w:rPr>
      </w:pPr>
      <w:r w:rsidRPr="00051F41">
        <w:rPr>
          <w:rFonts w:ascii="Times New Roman" w:eastAsia="Calibri" w:hAnsi="Times New Roman" w:cs="Times New Roman"/>
          <w:sz w:val="16"/>
          <w:szCs w:val="16"/>
          <w:lang w:val="es-ES" w:eastAsia="es-AR"/>
        </w:rPr>
        <w:t>en su carácter de Colocador</w:t>
      </w:r>
    </w:p>
    <w:p w14:paraId="64649779" w14:textId="77777777" w:rsidR="00D83B36" w:rsidRPr="00D83B36" w:rsidRDefault="00D83B36" w:rsidP="00D83B36">
      <w:pPr>
        <w:autoSpaceDE w:val="0"/>
        <w:autoSpaceDN w:val="0"/>
        <w:adjustRightInd w:val="0"/>
        <w:spacing w:after="0" w:line="240" w:lineRule="auto"/>
        <w:ind w:right="-316"/>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u w:val="single"/>
          <w:lang w:val="es-ES" w:eastAsia="es-AR"/>
        </w:rPr>
        <w:t>Presente</w:t>
      </w:r>
    </w:p>
    <w:p w14:paraId="0213F273"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5248D20F"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De nuestra mayor consideración:</w:t>
      </w:r>
    </w:p>
    <w:p w14:paraId="4EAF70B4"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3B837F69"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3EBBA6B4" w14:textId="69F15C50" w:rsidR="00D83B36" w:rsidRPr="00D83B36" w:rsidRDefault="00D83B36" w:rsidP="00D83B36">
      <w:pPr>
        <w:autoSpaceDE w:val="0"/>
        <w:autoSpaceDN w:val="0"/>
        <w:adjustRightInd w:val="0"/>
        <w:spacing w:after="0" w:line="240" w:lineRule="auto"/>
        <w:ind w:firstLine="2127"/>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Tenemos el agrado de dirigirnos a </w:t>
      </w:r>
      <w:proofErr w:type="spellStart"/>
      <w:r w:rsidR="00051F41">
        <w:rPr>
          <w:rFonts w:ascii="Times New Roman" w:eastAsia="Calibri" w:hAnsi="Times New Roman" w:cs="Times New Roman"/>
          <w:sz w:val="16"/>
          <w:szCs w:val="16"/>
          <w:lang w:val="es-ES" w:eastAsia="es-AR"/>
        </w:rPr>
        <w:t>Allaria</w:t>
      </w:r>
      <w:proofErr w:type="spellEnd"/>
      <w:r w:rsidR="00051F41">
        <w:rPr>
          <w:rFonts w:ascii="Times New Roman" w:eastAsia="Calibri" w:hAnsi="Times New Roman" w:cs="Times New Roman"/>
          <w:sz w:val="16"/>
          <w:szCs w:val="16"/>
          <w:lang w:val="es-ES" w:eastAsia="es-AR"/>
        </w:rPr>
        <w:t xml:space="preserve"> S.A.</w:t>
      </w:r>
      <w:r w:rsidRPr="00D83B36" w:rsidDel="00B36961">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w:t>
      </w:r>
      <w:proofErr w:type="spellStart"/>
      <w:r w:rsidR="00051F41">
        <w:rPr>
          <w:rFonts w:ascii="Times New Roman" w:eastAsia="Calibri" w:hAnsi="Times New Roman" w:cs="Times New Roman"/>
          <w:sz w:val="16"/>
          <w:szCs w:val="16"/>
          <w:lang w:val="es-ES" w:eastAsia="es-AR"/>
        </w:rPr>
        <w:t>Allaria</w:t>
      </w:r>
      <w:proofErr w:type="spellEnd"/>
      <w:r w:rsidRPr="00D83B36">
        <w:rPr>
          <w:rFonts w:ascii="Times New Roman" w:eastAsia="Calibri" w:hAnsi="Times New Roman" w:cs="Times New Roman"/>
          <w:sz w:val="16"/>
          <w:szCs w:val="16"/>
          <w:lang w:val="es-ES" w:eastAsia="es-AR"/>
        </w:rPr>
        <w:t xml:space="preserve"> o el “</w:t>
      </w:r>
      <w:r w:rsidRPr="00D83B36">
        <w:rPr>
          <w:rFonts w:ascii="Times New Roman" w:eastAsia="Calibri" w:hAnsi="Times New Roman" w:cs="Times New Roman"/>
          <w:b/>
          <w:sz w:val="16"/>
          <w:szCs w:val="16"/>
          <w:lang w:val="es-ES" w:eastAsia="es-AR"/>
        </w:rPr>
        <w:t>Colocador</w:t>
      </w:r>
      <w:r w:rsidRPr="00D83B36">
        <w:rPr>
          <w:rFonts w:ascii="Times New Roman" w:eastAsia="Calibri" w:hAnsi="Times New Roman" w:cs="Times New Roman"/>
          <w:sz w:val="16"/>
          <w:szCs w:val="16"/>
          <w:lang w:val="es-ES" w:eastAsia="es-AR"/>
        </w:rPr>
        <w:t xml:space="preserve">”) con relación a la emisión por parte de </w:t>
      </w:r>
      <w:r w:rsidR="003A6905">
        <w:rPr>
          <w:rFonts w:ascii="Times New Roman" w:eastAsia="Calibri" w:hAnsi="Times New Roman" w:cs="Times New Roman"/>
          <w:sz w:val="16"/>
          <w:szCs w:val="16"/>
          <w:lang w:val="es-ES" w:eastAsia="es-AR"/>
        </w:rPr>
        <w:t xml:space="preserve">BACS Banco de Crédito y </w:t>
      </w:r>
      <w:proofErr w:type="spellStart"/>
      <w:r w:rsidR="003A6905">
        <w:rPr>
          <w:rFonts w:ascii="Times New Roman" w:eastAsia="Calibri" w:hAnsi="Times New Roman" w:cs="Times New Roman"/>
          <w:sz w:val="16"/>
          <w:szCs w:val="16"/>
          <w:lang w:val="es-ES" w:eastAsia="es-AR"/>
        </w:rPr>
        <w:t>Securitización</w:t>
      </w:r>
      <w:proofErr w:type="spellEnd"/>
      <w:r w:rsidRPr="00D83B36">
        <w:rPr>
          <w:rFonts w:ascii="Times New Roman" w:eastAsia="Calibri" w:hAnsi="Times New Roman" w:cs="Times New Roman"/>
          <w:sz w:val="16"/>
          <w:szCs w:val="16"/>
          <w:lang w:val="es-ES" w:eastAsia="es-AR"/>
        </w:rPr>
        <w:t xml:space="preserve"> S.A. (</w:t>
      </w:r>
      <w:r w:rsidR="003A6905">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b/>
          <w:sz w:val="16"/>
          <w:szCs w:val="16"/>
          <w:lang w:val="es-ES" w:eastAsia="es-AR"/>
        </w:rPr>
        <w:t>Emisor</w:t>
      </w:r>
      <w:r w:rsidRPr="00D83B36">
        <w:rPr>
          <w:rFonts w:ascii="Times New Roman" w:eastAsia="Calibri" w:hAnsi="Times New Roman" w:cs="Times New Roman"/>
          <w:sz w:val="16"/>
          <w:szCs w:val="16"/>
          <w:lang w:val="es-ES" w:eastAsia="es-AR"/>
        </w:rPr>
        <w:t xml:space="preserve">”) de las </w:t>
      </w:r>
      <w:r w:rsidR="006B283C">
        <w:rPr>
          <w:rFonts w:ascii="Times New Roman" w:eastAsia="Calibri" w:hAnsi="Times New Roman" w:cs="Times New Roman"/>
          <w:sz w:val="16"/>
          <w:szCs w:val="16"/>
          <w:lang w:eastAsia="es-AR"/>
        </w:rPr>
        <w:t>Obligaciones Negociables C</w:t>
      </w:r>
      <w:r w:rsidR="006B283C" w:rsidRPr="006B283C">
        <w:rPr>
          <w:rFonts w:ascii="Times New Roman" w:eastAsia="Calibri" w:hAnsi="Times New Roman" w:cs="Times New Roman"/>
          <w:sz w:val="16"/>
          <w:szCs w:val="16"/>
          <w:lang w:eastAsia="es-AR"/>
        </w:rPr>
        <w:t xml:space="preserve">lase </w:t>
      </w:r>
      <w:r w:rsidR="003A6905">
        <w:rPr>
          <w:rFonts w:ascii="Times New Roman" w:eastAsia="Calibri" w:hAnsi="Times New Roman" w:cs="Times New Roman"/>
          <w:sz w:val="16"/>
          <w:szCs w:val="16"/>
          <w:lang w:eastAsia="es-AR"/>
        </w:rPr>
        <w:t>XVIII</w:t>
      </w:r>
      <w:r w:rsidR="006B283C" w:rsidRPr="009337A2">
        <w:rPr>
          <w:rFonts w:ascii="Times New Roman" w:hAnsi="Times New Roman"/>
          <w:sz w:val="16"/>
        </w:rPr>
        <w:t xml:space="preserve"> a tasa variable con vencimiento a los </w:t>
      </w:r>
      <w:r w:rsidR="006B283C" w:rsidRPr="006B283C">
        <w:rPr>
          <w:rFonts w:ascii="Times New Roman" w:eastAsia="Calibri" w:hAnsi="Times New Roman" w:cs="Times New Roman"/>
          <w:sz w:val="16"/>
          <w:szCs w:val="16"/>
          <w:lang w:eastAsia="es-AR"/>
        </w:rPr>
        <w:t>12</w:t>
      </w:r>
      <w:r w:rsidR="006B283C" w:rsidRPr="009337A2">
        <w:rPr>
          <w:rFonts w:ascii="Times New Roman" w:hAnsi="Times New Roman"/>
          <w:sz w:val="16"/>
        </w:rPr>
        <w:t xml:space="preserve"> meses desde la Fecha de Emisión y Liquidación</w:t>
      </w:r>
      <w:r w:rsidR="006B283C" w:rsidRPr="006B283C">
        <w:rPr>
          <w:rFonts w:ascii="Times New Roman" w:eastAsia="Calibri" w:hAnsi="Times New Roman" w:cs="Times New Roman"/>
          <w:sz w:val="16"/>
          <w:szCs w:val="16"/>
          <w:lang w:eastAsia="es-AR"/>
        </w:rPr>
        <w:t>,</w:t>
      </w:r>
      <w:r w:rsidR="006B283C" w:rsidRPr="009337A2">
        <w:rPr>
          <w:rFonts w:ascii="Times New Roman" w:hAnsi="Times New Roman"/>
          <w:sz w:val="16"/>
        </w:rPr>
        <w:t xml:space="preserve"> denominadas en Pesos por un valor nominal de hasta $</w:t>
      </w:r>
      <w:r w:rsidR="003A6905">
        <w:rPr>
          <w:rFonts w:ascii="Times New Roman" w:eastAsia="Calibri" w:hAnsi="Times New Roman" w:cs="Times New Roman"/>
          <w:sz w:val="16"/>
          <w:szCs w:val="16"/>
          <w:lang w:eastAsia="es-AR"/>
        </w:rPr>
        <w:t>5.000</w:t>
      </w:r>
      <w:r w:rsidR="006B283C" w:rsidRPr="009337A2">
        <w:rPr>
          <w:rFonts w:ascii="Times New Roman" w:hAnsi="Times New Roman"/>
          <w:sz w:val="16"/>
        </w:rPr>
        <w:t xml:space="preserve">.000.000 (Pesos </w:t>
      </w:r>
      <w:r w:rsidR="003A6905">
        <w:rPr>
          <w:rFonts w:ascii="Times New Roman" w:hAnsi="Times New Roman"/>
          <w:sz w:val="16"/>
        </w:rPr>
        <w:t xml:space="preserve">cinco mil </w:t>
      </w:r>
      <w:r w:rsidR="006B283C" w:rsidRPr="009337A2">
        <w:rPr>
          <w:rFonts w:ascii="Times New Roman" w:hAnsi="Times New Roman"/>
          <w:sz w:val="16"/>
        </w:rPr>
        <w:t>millones) (ampliable por un valor nominal de hasta $</w:t>
      </w:r>
      <w:r w:rsidR="003A6905">
        <w:rPr>
          <w:rFonts w:ascii="Times New Roman" w:hAnsi="Times New Roman"/>
          <w:sz w:val="16"/>
        </w:rPr>
        <w:t>20</w:t>
      </w:r>
      <w:r w:rsidR="006B283C" w:rsidRPr="009337A2">
        <w:rPr>
          <w:rFonts w:ascii="Times New Roman" w:hAnsi="Times New Roman"/>
          <w:sz w:val="16"/>
        </w:rPr>
        <w:t>.</w:t>
      </w:r>
      <w:r w:rsidR="00F643C7">
        <w:rPr>
          <w:rFonts w:ascii="Times New Roman" w:eastAsia="Calibri" w:hAnsi="Times New Roman" w:cs="Times New Roman"/>
          <w:sz w:val="16"/>
          <w:szCs w:val="16"/>
          <w:lang w:eastAsia="es-AR"/>
        </w:rPr>
        <w:t>0</w:t>
      </w:r>
      <w:r w:rsidR="006B283C" w:rsidRPr="006B283C">
        <w:rPr>
          <w:rFonts w:ascii="Times New Roman" w:eastAsia="Calibri" w:hAnsi="Times New Roman" w:cs="Times New Roman"/>
          <w:sz w:val="16"/>
          <w:szCs w:val="16"/>
          <w:lang w:eastAsia="es-AR"/>
        </w:rPr>
        <w:t>00</w:t>
      </w:r>
      <w:r w:rsidR="006B283C" w:rsidRPr="009337A2">
        <w:rPr>
          <w:rFonts w:ascii="Times New Roman" w:hAnsi="Times New Roman"/>
          <w:sz w:val="16"/>
        </w:rPr>
        <w:t xml:space="preserve">.000.000 (Pesos </w:t>
      </w:r>
      <w:r w:rsidR="003A6905">
        <w:rPr>
          <w:rFonts w:ascii="Times New Roman" w:hAnsi="Times New Roman"/>
          <w:sz w:val="16"/>
        </w:rPr>
        <w:t>veinte</w:t>
      </w:r>
      <w:r w:rsidR="00F643C7">
        <w:rPr>
          <w:rFonts w:ascii="Times New Roman" w:hAnsi="Times New Roman"/>
          <w:sz w:val="16"/>
        </w:rPr>
        <w:t xml:space="preserve"> mil</w:t>
      </w:r>
      <w:r w:rsidR="006B283C" w:rsidRPr="009337A2">
        <w:rPr>
          <w:rFonts w:ascii="Times New Roman" w:hAnsi="Times New Roman"/>
          <w:sz w:val="16"/>
        </w:rPr>
        <w:t xml:space="preserve"> millones) (las “</w:t>
      </w:r>
      <w:r w:rsidR="006B283C" w:rsidRPr="00790A32">
        <w:rPr>
          <w:rFonts w:ascii="Times New Roman" w:hAnsi="Times New Roman"/>
          <w:b/>
          <w:bCs/>
          <w:sz w:val="16"/>
        </w:rPr>
        <w:t>Obligaciones Negociables</w:t>
      </w:r>
      <w:r w:rsidR="006B283C" w:rsidRPr="009337A2">
        <w:rPr>
          <w:rFonts w:ascii="Times New Roman" w:hAnsi="Times New Roman"/>
          <w:sz w:val="16"/>
        </w:rPr>
        <w:t>”</w:t>
      </w:r>
      <w:r w:rsidR="00802F20">
        <w:rPr>
          <w:rFonts w:ascii="Times New Roman" w:hAnsi="Times New Roman"/>
          <w:sz w:val="16"/>
        </w:rPr>
        <w:t xml:space="preserve"> o las “</w:t>
      </w:r>
      <w:r w:rsidR="00802F20" w:rsidRPr="003064F1">
        <w:rPr>
          <w:rFonts w:ascii="Times New Roman" w:hAnsi="Times New Roman"/>
          <w:b/>
          <w:sz w:val="16"/>
        </w:rPr>
        <w:t>Obligaciones Negociables Clase XVIII</w:t>
      </w:r>
      <w:r w:rsidR="00802F20">
        <w:rPr>
          <w:rFonts w:ascii="Times New Roman" w:hAnsi="Times New Roman"/>
          <w:sz w:val="16"/>
        </w:rPr>
        <w:t>”</w:t>
      </w:r>
      <w:r w:rsidR="006B283C" w:rsidRPr="009337A2">
        <w:rPr>
          <w:rFonts w:ascii="Times New Roman" w:hAnsi="Times New Roman"/>
          <w:sz w:val="16"/>
        </w:rPr>
        <w:t>)</w:t>
      </w:r>
      <w:r w:rsidR="006B283C" w:rsidRPr="002B3DAD">
        <w:rPr>
          <w:rFonts w:ascii="Times New Roman" w:hAnsi="Times New Roman"/>
          <w:sz w:val="16"/>
        </w:rPr>
        <w:t xml:space="preserve"> en el marco del programa global de emisión de obligaciones negociables por un valor nominal de hasta US$</w:t>
      </w:r>
      <w:r w:rsidR="00DE582B">
        <w:rPr>
          <w:rFonts w:ascii="Times New Roman" w:hAnsi="Times New Roman"/>
          <w:sz w:val="16"/>
        </w:rPr>
        <w:t>150</w:t>
      </w:r>
      <w:r w:rsidR="006B283C" w:rsidRPr="002B3DAD">
        <w:rPr>
          <w:rFonts w:ascii="Times New Roman" w:hAnsi="Times New Roman"/>
          <w:sz w:val="16"/>
        </w:rPr>
        <w:t xml:space="preserve">.000.000 (Dólares estadounidenses </w:t>
      </w:r>
      <w:r w:rsidR="00DE582B">
        <w:rPr>
          <w:rFonts w:ascii="Times New Roman" w:hAnsi="Times New Roman"/>
          <w:sz w:val="16"/>
        </w:rPr>
        <w:t xml:space="preserve">ciento cincuenta </w:t>
      </w:r>
      <w:r w:rsidR="006B283C" w:rsidRPr="002B3DAD">
        <w:rPr>
          <w:rFonts w:ascii="Times New Roman" w:hAnsi="Times New Roman"/>
          <w:sz w:val="16"/>
        </w:rPr>
        <w:t>millones) (o su equivalente en otras monedas</w:t>
      </w:r>
      <w:r w:rsidR="00DE582B">
        <w:rPr>
          <w:rFonts w:ascii="Times New Roman" w:hAnsi="Times New Roman"/>
          <w:sz w:val="16"/>
        </w:rPr>
        <w:t xml:space="preserve"> o unidades de valor</w:t>
      </w:r>
      <w:r w:rsidR="006B283C" w:rsidRPr="002B3DAD">
        <w:rPr>
          <w:rFonts w:ascii="Times New Roman" w:hAnsi="Times New Roman"/>
          <w:sz w:val="16"/>
        </w:rPr>
        <w:t>) (el “</w:t>
      </w:r>
      <w:r w:rsidR="006B283C" w:rsidRPr="002B3DAD">
        <w:rPr>
          <w:rFonts w:ascii="Times New Roman" w:hAnsi="Times New Roman"/>
          <w:b/>
          <w:sz w:val="16"/>
        </w:rPr>
        <w:t>Programa</w:t>
      </w:r>
      <w:r w:rsidR="006B283C">
        <w:rPr>
          <w:rFonts w:ascii="Times New Roman" w:eastAsia="Calibri" w:hAnsi="Times New Roman" w:cs="Times New Roman"/>
          <w:sz w:val="16"/>
          <w:szCs w:val="16"/>
          <w:lang w:eastAsia="es-AR"/>
        </w:rPr>
        <w:t xml:space="preserve">”), </w:t>
      </w:r>
      <w:r w:rsidR="006B283C" w:rsidRPr="006B283C">
        <w:rPr>
          <w:rFonts w:ascii="Times New Roman" w:eastAsia="Calibri" w:hAnsi="Times New Roman" w:cs="Times New Roman"/>
          <w:sz w:val="16"/>
          <w:szCs w:val="16"/>
          <w:lang w:eastAsia="es-AR"/>
        </w:rPr>
        <w:t>que fuera autorizado por la Comisión Nacional de Valores (la “</w:t>
      </w:r>
      <w:r w:rsidR="006B283C" w:rsidRPr="009337A2">
        <w:rPr>
          <w:rFonts w:ascii="Times New Roman" w:eastAsia="Calibri" w:hAnsi="Times New Roman" w:cs="Times New Roman"/>
          <w:b/>
          <w:sz w:val="16"/>
          <w:szCs w:val="16"/>
          <w:lang w:eastAsia="es-AR"/>
        </w:rPr>
        <w:t>CNV</w:t>
      </w:r>
      <w:r w:rsidR="006B283C" w:rsidRPr="006B283C">
        <w:rPr>
          <w:rFonts w:ascii="Times New Roman" w:eastAsia="Calibri" w:hAnsi="Times New Roman" w:cs="Times New Roman"/>
          <w:sz w:val="16"/>
          <w:szCs w:val="16"/>
          <w:lang w:eastAsia="es-AR"/>
        </w:rPr>
        <w:t xml:space="preserve">”) mediante </w:t>
      </w:r>
      <w:r w:rsidR="00DE582B" w:rsidRPr="00DE582B">
        <w:rPr>
          <w:rFonts w:ascii="Times New Roman" w:eastAsia="Calibri" w:hAnsi="Times New Roman" w:cs="Times New Roman"/>
          <w:sz w:val="16"/>
          <w:szCs w:val="16"/>
          <w:lang w:eastAsia="es-AR"/>
        </w:rPr>
        <w:t xml:space="preserve">Resolución </w:t>
      </w:r>
      <w:proofErr w:type="spellStart"/>
      <w:r w:rsidR="00DE582B" w:rsidRPr="00DE582B">
        <w:rPr>
          <w:rFonts w:ascii="Times New Roman" w:eastAsia="Calibri" w:hAnsi="Times New Roman" w:cs="Times New Roman"/>
          <w:sz w:val="16"/>
          <w:szCs w:val="16"/>
          <w:lang w:eastAsia="es-AR"/>
        </w:rPr>
        <w:t>N°</w:t>
      </w:r>
      <w:proofErr w:type="spellEnd"/>
      <w:r w:rsidR="00DE582B" w:rsidRPr="00DE582B">
        <w:rPr>
          <w:rFonts w:ascii="Times New Roman" w:eastAsia="Calibri" w:hAnsi="Times New Roman" w:cs="Times New Roman"/>
          <w:sz w:val="16"/>
          <w:szCs w:val="16"/>
          <w:lang w:eastAsia="es-AR"/>
        </w:rPr>
        <w:t xml:space="preserve"> RESFC-2023-22318-APN-DIR#CNV de fecha 22 de junio de 2023</w:t>
      </w:r>
      <w:r w:rsidR="006B283C" w:rsidRPr="006B283C">
        <w:rPr>
          <w:rFonts w:ascii="Times New Roman" w:eastAsia="Calibri" w:hAnsi="Times New Roman" w:cs="Times New Roman"/>
          <w:sz w:val="16"/>
          <w:szCs w:val="16"/>
          <w:lang w:eastAsia="es-AR"/>
        </w:rPr>
        <w:t>, y de acuerdo a los principales términos y condiciones que se resumen a continuación y que forman parte del prospecto del Programa de fecha 1</w:t>
      </w:r>
      <w:r w:rsidR="00DE582B">
        <w:rPr>
          <w:rFonts w:ascii="Times New Roman" w:eastAsia="Calibri" w:hAnsi="Times New Roman" w:cs="Times New Roman"/>
          <w:sz w:val="16"/>
          <w:szCs w:val="16"/>
          <w:lang w:eastAsia="es-AR"/>
        </w:rPr>
        <w:t>3</w:t>
      </w:r>
      <w:r w:rsidR="006B283C" w:rsidRPr="006B283C">
        <w:rPr>
          <w:rFonts w:ascii="Times New Roman" w:eastAsia="Calibri" w:hAnsi="Times New Roman" w:cs="Times New Roman"/>
          <w:sz w:val="16"/>
          <w:szCs w:val="16"/>
          <w:lang w:eastAsia="es-AR"/>
        </w:rPr>
        <w:t xml:space="preserve"> de </w:t>
      </w:r>
      <w:r w:rsidR="00DE582B">
        <w:rPr>
          <w:rFonts w:ascii="Times New Roman" w:eastAsia="Calibri" w:hAnsi="Times New Roman" w:cs="Times New Roman"/>
          <w:sz w:val="16"/>
          <w:szCs w:val="16"/>
          <w:lang w:eastAsia="es-AR"/>
        </w:rPr>
        <w:t xml:space="preserve">mayo </w:t>
      </w:r>
      <w:r w:rsidR="006B283C" w:rsidRPr="006B283C">
        <w:rPr>
          <w:rFonts w:ascii="Times New Roman" w:eastAsia="Calibri" w:hAnsi="Times New Roman" w:cs="Times New Roman"/>
          <w:sz w:val="16"/>
          <w:szCs w:val="16"/>
          <w:lang w:eastAsia="es-AR"/>
        </w:rPr>
        <w:t>de 202</w:t>
      </w:r>
      <w:r w:rsidR="00DE582B">
        <w:rPr>
          <w:rFonts w:ascii="Times New Roman" w:eastAsia="Calibri" w:hAnsi="Times New Roman" w:cs="Times New Roman"/>
          <w:sz w:val="16"/>
          <w:szCs w:val="16"/>
          <w:lang w:eastAsia="es-AR"/>
        </w:rPr>
        <w:t>4</w:t>
      </w:r>
      <w:r w:rsidR="006B283C" w:rsidRPr="006B283C">
        <w:rPr>
          <w:rFonts w:ascii="Times New Roman" w:eastAsia="Calibri" w:hAnsi="Times New Roman" w:cs="Times New Roman"/>
          <w:sz w:val="16"/>
          <w:szCs w:val="16"/>
          <w:lang w:eastAsia="es-AR"/>
        </w:rPr>
        <w:t xml:space="preserve"> (el “</w:t>
      </w:r>
      <w:r w:rsidR="006B283C" w:rsidRPr="009337A2">
        <w:rPr>
          <w:rFonts w:ascii="Times New Roman" w:eastAsia="Calibri" w:hAnsi="Times New Roman" w:cs="Times New Roman"/>
          <w:b/>
          <w:sz w:val="16"/>
          <w:szCs w:val="16"/>
          <w:lang w:eastAsia="es-AR"/>
        </w:rPr>
        <w:t>Prospecto</w:t>
      </w:r>
      <w:r w:rsidR="006B283C" w:rsidRPr="006B283C">
        <w:rPr>
          <w:rFonts w:ascii="Times New Roman" w:eastAsia="Calibri" w:hAnsi="Times New Roman" w:cs="Times New Roman"/>
          <w:sz w:val="16"/>
          <w:szCs w:val="16"/>
          <w:lang w:eastAsia="es-AR"/>
        </w:rPr>
        <w:t>”), cuya versión resumida fue publicada en la misma fecha en Bolsas y Mercados Argentinos S.A. (“</w:t>
      </w:r>
      <w:proofErr w:type="spellStart"/>
      <w:r w:rsidR="006B283C" w:rsidRPr="009337A2">
        <w:rPr>
          <w:rFonts w:ascii="Times New Roman" w:eastAsia="Calibri" w:hAnsi="Times New Roman" w:cs="Times New Roman"/>
          <w:b/>
          <w:sz w:val="16"/>
          <w:szCs w:val="16"/>
          <w:lang w:eastAsia="es-AR"/>
        </w:rPr>
        <w:t>ByMA</w:t>
      </w:r>
      <w:proofErr w:type="spellEnd"/>
      <w:r w:rsidR="006B283C" w:rsidRPr="006B283C">
        <w:rPr>
          <w:rFonts w:ascii="Times New Roman" w:eastAsia="Calibri" w:hAnsi="Times New Roman" w:cs="Times New Roman"/>
          <w:sz w:val="16"/>
          <w:szCs w:val="16"/>
          <w:lang w:eastAsia="es-AR"/>
        </w:rPr>
        <w:t>”) a través de la página web del Boletín Diario de la Bolsa de Comercio de Buenos Aires (el “</w:t>
      </w:r>
      <w:r w:rsidR="006B283C" w:rsidRPr="009337A2">
        <w:rPr>
          <w:rFonts w:ascii="Times New Roman" w:eastAsia="Calibri" w:hAnsi="Times New Roman" w:cs="Times New Roman"/>
          <w:b/>
          <w:sz w:val="16"/>
          <w:szCs w:val="16"/>
          <w:lang w:eastAsia="es-AR"/>
        </w:rPr>
        <w:t>Boletín Diario</w:t>
      </w:r>
      <w:r w:rsidR="006B283C" w:rsidRPr="006B283C">
        <w:rPr>
          <w:rFonts w:ascii="Times New Roman" w:eastAsia="Calibri" w:hAnsi="Times New Roman" w:cs="Times New Roman"/>
          <w:sz w:val="16"/>
          <w:szCs w:val="16"/>
          <w:lang w:eastAsia="es-AR"/>
        </w:rPr>
        <w:t>” y la “</w:t>
      </w:r>
      <w:r w:rsidR="006B283C" w:rsidRPr="009337A2">
        <w:rPr>
          <w:rFonts w:ascii="Times New Roman" w:eastAsia="Calibri" w:hAnsi="Times New Roman" w:cs="Times New Roman"/>
          <w:b/>
          <w:sz w:val="16"/>
          <w:szCs w:val="16"/>
          <w:lang w:eastAsia="es-AR"/>
        </w:rPr>
        <w:t>BCBA</w:t>
      </w:r>
      <w:r w:rsidR="006B283C" w:rsidRPr="006B283C">
        <w:rPr>
          <w:rFonts w:ascii="Times New Roman" w:eastAsia="Calibri" w:hAnsi="Times New Roman" w:cs="Times New Roman"/>
          <w:sz w:val="16"/>
          <w:szCs w:val="16"/>
          <w:lang w:eastAsia="es-AR"/>
        </w:rPr>
        <w:t xml:space="preserve">”, respectivamente), en ejercicio de las facultades delegadas por </w:t>
      </w:r>
      <w:proofErr w:type="spellStart"/>
      <w:r w:rsidR="006B283C" w:rsidRPr="006B283C">
        <w:rPr>
          <w:rFonts w:ascii="Times New Roman" w:eastAsia="Calibri" w:hAnsi="Times New Roman" w:cs="Times New Roman"/>
          <w:sz w:val="16"/>
          <w:szCs w:val="16"/>
          <w:lang w:eastAsia="es-AR"/>
        </w:rPr>
        <w:t>ByMA</w:t>
      </w:r>
      <w:proofErr w:type="spellEnd"/>
      <w:r w:rsidR="006B283C" w:rsidRPr="006B283C">
        <w:rPr>
          <w:rFonts w:ascii="Times New Roman" w:eastAsia="Calibri" w:hAnsi="Times New Roman" w:cs="Times New Roman"/>
          <w:sz w:val="16"/>
          <w:szCs w:val="16"/>
          <w:lang w:eastAsia="es-AR"/>
        </w:rPr>
        <w:t xml:space="preserve"> a la BCBA en virtud de la Resolución de la Comisión Nacional de Valores (la “</w:t>
      </w:r>
      <w:r w:rsidR="006B283C" w:rsidRPr="009337A2">
        <w:rPr>
          <w:rFonts w:ascii="Times New Roman" w:eastAsia="Calibri" w:hAnsi="Times New Roman" w:cs="Times New Roman"/>
          <w:b/>
          <w:sz w:val="16"/>
          <w:szCs w:val="16"/>
          <w:lang w:eastAsia="es-AR"/>
        </w:rPr>
        <w:t>CNV</w:t>
      </w:r>
      <w:r w:rsidR="006B283C" w:rsidRPr="006B283C">
        <w:rPr>
          <w:rFonts w:ascii="Times New Roman" w:eastAsia="Calibri" w:hAnsi="Times New Roman" w:cs="Times New Roman"/>
          <w:sz w:val="16"/>
          <w:szCs w:val="16"/>
          <w:lang w:eastAsia="es-AR"/>
        </w:rPr>
        <w:t xml:space="preserve">”) </w:t>
      </w:r>
      <w:proofErr w:type="spellStart"/>
      <w:r w:rsidR="006B283C" w:rsidRPr="006B283C">
        <w:rPr>
          <w:rFonts w:ascii="Times New Roman" w:eastAsia="Calibri" w:hAnsi="Times New Roman" w:cs="Times New Roman"/>
          <w:sz w:val="16"/>
          <w:szCs w:val="16"/>
          <w:lang w:eastAsia="es-AR"/>
        </w:rPr>
        <w:t>Nº</w:t>
      </w:r>
      <w:proofErr w:type="spellEnd"/>
      <w:r w:rsidR="006B283C" w:rsidRPr="006B283C">
        <w:rPr>
          <w:rFonts w:ascii="Times New Roman" w:eastAsia="Calibri" w:hAnsi="Times New Roman" w:cs="Times New Roman"/>
          <w:sz w:val="16"/>
          <w:szCs w:val="16"/>
          <w:lang w:eastAsia="es-AR"/>
        </w:rPr>
        <w:t xml:space="preserve"> 18.629, en la Autopista de la Información Financiera del sitio web de la CNV (https://www.argentina.gob.ar/cnv), (la “</w:t>
      </w:r>
      <w:r w:rsidR="006B283C" w:rsidRPr="009337A2">
        <w:rPr>
          <w:rFonts w:ascii="Times New Roman" w:eastAsia="Calibri" w:hAnsi="Times New Roman" w:cs="Times New Roman"/>
          <w:b/>
          <w:sz w:val="16"/>
          <w:szCs w:val="16"/>
          <w:lang w:eastAsia="es-AR"/>
        </w:rPr>
        <w:t>AIF</w:t>
      </w:r>
      <w:r w:rsidR="006B283C" w:rsidRPr="006B283C">
        <w:rPr>
          <w:rFonts w:ascii="Times New Roman" w:eastAsia="Calibri" w:hAnsi="Times New Roman" w:cs="Times New Roman"/>
          <w:sz w:val="16"/>
          <w:szCs w:val="16"/>
          <w:lang w:eastAsia="es-AR"/>
        </w:rPr>
        <w:t>”) en el ítem “Empresas”, en el sitio web institucional del Emisor (</w:t>
      </w:r>
      <w:r w:rsidR="00790A32" w:rsidRPr="006B283C">
        <w:rPr>
          <w:rFonts w:ascii="Times New Roman" w:eastAsia="Calibri" w:hAnsi="Times New Roman" w:cs="Times New Roman"/>
          <w:sz w:val="16"/>
          <w:szCs w:val="16"/>
          <w:lang w:eastAsia="es-AR"/>
        </w:rPr>
        <w:t>https://</w:t>
      </w:r>
      <w:r w:rsidR="006B283C" w:rsidRPr="006B283C">
        <w:rPr>
          <w:rFonts w:ascii="Times New Roman" w:eastAsia="Calibri" w:hAnsi="Times New Roman" w:cs="Times New Roman"/>
          <w:sz w:val="16"/>
          <w:szCs w:val="16"/>
          <w:lang w:eastAsia="es-AR"/>
        </w:rPr>
        <w:t>www.</w:t>
      </w:r>
      <w:r w:rsidR="00DE582B">
        <w:rPr>
          <w:rFonts w:ascii="Times New Roman" w:eastAsia="Calibri" w:hAnsi="Times New Roman" w:cs="Times New Roman"/>
          <w:sz w:val="16"/>
          <w:szCs w:val="16"/>
          <w:lang w:eastAsia="es-AR"/>
        </w:rPr>
        <w:t>bacs</w:t>
      </w:r>
      <w:r w:rsidR="006B283C" w:rsidRPr="006B283C">
        <w:rPr>
          <w:rFonts w:ascii="Times New Roman" w:eastAsia="Calibri" w:hAnsi="Times New Roman" w:cs="Times New Roman"/>
          <w:sz w:val="16"/>
          <w:szCs w:val="16"/>
          <w:lang w:eastAsia="es-AR"/>
        </w:rPr>
        <w:t>.com.ar) (el “</w:t>
      </w:r>
      <w:r w:rsidR="006B283C" w:rsidRPr="009337A2">
        <w:rPr>
          <w:rFonts w:ascii="Times New Roman" w:eastAsia="Calibri" w:hAnsi="Times New Roman" w:cs="Times New Roman"/>
          <w:b/>
          <w:sz w:val="16"/>
          <w:szCs w:val="16"/>
          <w:lang w:eastAsia="es-AR"/>
        </w:rPr>
        <w:t xml:space="preserve">Sitio web de </w:t>
      </w:r>
      <w:r w:rsidR="00DE582B">
        <w:rPr>
          <w:rFonts w:ascii="Times New Roman" w:eastAsia="Calibri" w:hAnsi="Times New Roman" w:cs="Times New Roman"/>
          <w:b/>
          <w:sz w:val="16"/>
          <w:szCs w:val="16"/>
          <w:lang w:eastAsia="es-AR"/>
        </w:rPr>
        <w:t>BACS</w:t>
      </w:r>
      <w:r w:rsidR="006B283C" w:rsidRPr="006B283C">
        <w:rPr>
          <w:rFonts w:ascii="Times New Roman" w:eastAsia="Calibri" w:hAnsi="Times New Roman" w:cs="Times New Roman"/>
          <w:sz w:val="16"/>
          <w:szCs w:val="16"/>
          <w:lang w:eastAsia="es-AR"/>
        </w:rPr>
        <w:t>”) y en el micrositio web de licitaciones del sistema SIOPEL del Mercado Abierto Electrónico S.A. (el “</w:t>
      </w:r>
      <w:r w:rsidR="006B283C" w:rsidRPr="009337A2">
        <w:rPr>
          <w:rFonts w:ascii="Times New Roman" w:eastAsia="Calibri" w:hAnsi="Times New Roman" w:cs="Times New Roman"/>
          <w:b/>
          <w:sz w:val="16"/>
          <w:szCs w:val="16"/>
          <w:lang w:eastAsia="es-AR"/>
        </w:rPr>
        <w:t>MAE</w:t>
      </w:r>
      <w:r w:rsidR="006B283C" w:rsidRPr="006B283C">
        <w:rPr>
          <w:rFonts w:ascii="Times New Roman" w:eastAsia="Calibri" w:hAnsi="Times New Roman" w:cs="Times New Roman"/>
          <w:sz w:val="16"/>
          <w:szCs w:val="16"/>
          <w:lang w:eastAsia="es-AR"/>
        </w:rPr>
        <w:t xml:space="preserve">”) </w:t>
      </w:r>
      <w:r w:rsidR="006B283C" w:rsidRPr="00D166AA">
        <w:rPr>
          <w:rFonts w:ascii="Times New Roman" w:eastAsia="Calibri" w:hAnsi="Times New Roman" w:cs="Times New Roman"/>
          <w:sz w:val="16"/>
          <w:szCs w:val="16"/>
          <w:lang w:eastAsia="es-AR"/>
        </w:rPr>
        <w:t>(</w:t>
      </w:r>
      <w:bookmarkStart w:id="1" w:name="_Hlk182313609"/>
      <w:r w:rsidR="00D166AA" w:rsidRPr="003064F1">
        <w:rPr>
          <w:rFonts w:ascii="Times New Roman" w:eastAsia="Calibri" w:hAnsi="Times New Roman" w:cs="Times New Roman"/>
          <w:sz w:val="16"/>
          <w:szCs w:val="16"/>
          <w:lang w:val="en-US" w:eastAsia="es-AR"/>
        </w:rPr>
        <w:fldChar w:fldCharType="begin"/>
      </w:r>
      <w:r w:rsidR="00D166AA" w:rsidRPr="003064F1">
        <w:rPr>
          <w:rFonts w:ascii="Times New Roman" w:eastAsia="Calibri" w:hAnsi="Times New Roman" w:cs="Times New Roman"/>
          <w:sz w:val="16"/>
          <w:szCs w:val="16"/>
          <w:lang w:eastAsia="es-AR"/>
        </w:rPr>
        <w:instrText xml:space="preserve"> HYPERLINK "https://marketdata.mae.com.ar/licitaciones" </w:instrText>
      </w:r>
      <w:r w:rsidR="00D166AA" w:rsidRPr="003064F1">
        <w:rPr>
          <w:rFonts w:ascii="Times New Roman" w:eastAsia="Calibri" w:hAnsi="Times New Roman" w:cs="Times New Roman"/>
          <w:sz w:val="16"/>
          <w:szCs w:val="16"/>
          <w:lang w:val="en-US" w:eastAsia="es-AR"/>
        </w:rPr>
      </w:r>
      <w:r w:rsidR="00D166AA" w:rsidRPr="003064F1">
        <w:rPr>
          <w:rFonts w:ascii="Times New Roman" w:eastAsia="Calibri" w:hAnsi="Times New Roman" w:cs="Times New Roman"/>
          <w:sz w:val="16"/>
          <w:szCs w:val="16"/>
          <w:lang w:val="en-US" w:eastAsia="es-AR"/>
        </w:rPr>
        <w:fldChar w:fldCharType="separate"/>
      </w:r>
      <w:r w:rsidR="00D166AA" w:rsidRPr="003064F1">
        <w:rPr>
          <w:rStyle w:val="Hipervnculo"/>
          <w:rFonts w:ascii="Times New Roman" w:eastAsia="Calibri" w:hAnsi="Times New Roman" w:cs="Times New Roman"/>
          <w:sz w:val="16"/>
          <w:szCs w:val="16"/>
          <w:lang w:eastAsia="es-AR"/>
        </w:rPr>
        <w:t>https://marketdata.mae.com.ar/licitaciones</w:t>
      </w:r>
      <w:r w:rsidR="00D166AA" w:rsidRPr="003064F1">
        <w:rPr>
          <w:rFonts w:ascii="Times New Roman" w:eastAsia="Calibri" w:hAnsi="Times New Roman" w:cs="Times New Roman"/>
          <w:sz w:val="16"/>
          <w:szCs w:val="16"/>
          <w:lang w:eastAsia="es-AR"/>
        </w:rPr>
        <w:fldChar w:fldCharType="end"/>
      </w:r>
      <w:bookmarkEnd w:id="1"/>
      <w:r w:rsidR="006B283C" w:rsidRPr="008E0797">
        <w:rPr>
          <w:rFonts w:ascii="Times New Roman" w:eastAsia="Calibri" w:hAnsi="Times New Roman" w:cs="Times New Roman"/>
          <w:sz w:val="16"/>
          <w:szCs w:val="16"/>
          <w:lang w:eastAsia="es-AR"/>
        </w:rPr>
        <w:t>)</w:t>
      </w:r>
      <w:r w:rsidR="006B283C" w:rsidRPr="006B283C">
        <w:rPr>
          <w:rFonts w:ascii="Times New Roman" w:eastAsia="Calibri" w:hAnsi="Times New Roman" w:cs="Times New Roman"/>
          <w:sz w:val="16"/>
          <w:szCs w:val="16"/>
          <w:lang w:eastAsia="es-AR"/>
        </w:rPr>
        <w:t xml:space="preserve"> (el “</w:t>
      </w:r>
      <w:r w:rsidR="006B283C" w:rsidRPr="009337A2">
        <w:rPr>
          <w:rFonts w:ascii="Times New Roman" w:eastAsia="Calibri" w:hAnsi="Times New Roman" w:cs="Times New Roman"/>
          <w:b/>
          <w:sz w:val="16"/>
          <w:szCs w:val="16"/>
          <w:lang w:eastAsia="es-AR"/>
        </w:rPr>
        <w:t>Micrositio web del MAE</w:t>
      </w:r>
      <w:r w:rsidR="006B283C" w:rsidRPr="006B283C">
        <w:rPr>
          <w:rFonts w:ascii="Times New Roman" w:eastAsia="Calibri" w:hAnsi="Times New Roman" w:cs="Times New Roman"/>
          <w:sz w:val="16"/>
          <w:szCs w:val="16"/>
          <w:lang w:eastAsia="es-AR"/>
        </w:rPr>
        <w:t>”) (conjuntamente todos ellos, los “</w:t>
      </w:r>
      <w:r w:rsidR="006B283C" w:rsidRPr="009337A2">
        <w:rPr>
          <w:rFonts w:ascii="Times New Roman" w:eastAsia="Calibri" w:hAnsi="Times New Roman" w:cs="Times New Roman"/>
          <w:b/>
          <w:sz w:val="16"/>
          <w:szCs w:val="16"/>
          <w:lang w:eastAsia="es-AR"/>
        </w:rPr>
        <w:t>Sistemas Informativos</w:t>
      </w:r>
      <w:r w:rsidR="006B283C" w:rsidRPr="006B283C">
        <w:rPr>
          <w:rFonts w:ascii="Times New Roman" w:eastAsia="Calibri" w:hAnsi="Times New Roman" w:cs="Times New Roman"/>
          <w:sz w:val="16"/>
          <w:szCs w:val="16"/>
          <w:lang w:eastAsia="es-AR"/>
        </w:rPr>
        <w:t xml:space="preserve">”); y del suplemento de prospecto relativo a las Obligaciones Negociables de fecha </w:t>
      </w:r>
      <w:r w:rsidR="00DE582B">
        <w:rPr>
          <w:rFonts w:ascii="Times New Roman" w:eastAsia="Calibri" w:hAnsi="Times New Roman" w:cs="Times New Roman"/>
          <w:sz w:val="16"/>
          <w:szCs w:val="16"/>
          <w:lang w:eastAsia="es-AR"/>
        </w:rPr>
        <w:t xml:space="preserve">15 de noviembre de 2024 </w:t>
      </w:r>
      <w:r w:rsidR="006B283C" w:rsidRPr="006B283C">
        <w:rPr>
          <w:rFonts w:ascii="Times New Roman" w:eastAsia="Calibri" w:hAnsi="Times New Roman" w:cs="Times New Roman"/>
          <w:sz w:val="16"/>
          <w:szCs w:val="16"/>
          <w:lang w:eastAsia="es-AR"/>
        </w:rPr>
        <w:t>(el “</w:t>
      </w:r>
      <w:r w:rsidR="006B283C" w:rsidRPr="009337A2">
        <w:rPr>
          <w:rFonts w:ascii="Times New Roman" w:eastAsia="Calibri" w:hAnsi="Times New Roman" w:cs="Times New Roman"/>
          <w:b/>
          <w:sz w:val="16"/>
          <w:szCs w:val="16"/>
          <w:lang w:eastAsia="es-AR"/>
        </w:rPr>
        <w:t>Suplemento de Prospecto</w:t>
      </w:r>
      <w:r w:rsidR="006B283C" w:rsidRPr="006B283C">
        <w:rPr>
          <w:rFonts w:ascii="Times New Roman" w:eastAsia="Calibri" w:hAnsi="Times New Roman" w:cs="Times New Roman"/>
          <w:sz w:val="16"/>
          <w:szCs w:val="16"/>
          <w:lang w:eastAsia="es-AR"/>
        </w:rPr>
        <w:t xml:space="preserve">”), publicado en la misma fecha en </w:t>
      </w:r>
      <w:r w:rsidR="00AA6993">
        <w:rPr>
          <w:rFonts w:ascii="Times New Roman" w:eastAsia="Calibri" w:hAnsi="Times New Roman" w:cs="Times New Roman"/>
          <w:sz w:val="16"/>
          <w:szCs w:val="16"/>
          <w:lang w:eastAsia="es-AR"/>
        </w:rPr>
        <w:t>la AIF, en el Micrositio web del MAE y con fecha 19 de noviembre de 2024 en el Boletín Diario</w:t>
      </w:r>
      <w:r w:rsidR="006B283C" w:rsidRPr="006B283C">
        <w:rPr>
          <w:rFonts w:ascii="Times New Roman" w:eastAsia="Calibri" w:hAnsi="Times New Roman" w:cs="Times New Roman"/>
          <w:sz w:val="16"/>
          <w:szCs w:val="16"/>
          <w:lang w:eastAsia="es-AR"/>
        </w:rPr>
        <w:t xml:space="preserve">. </w:t>
      </w:r>
    </w:p>
    <w:p w14:paraId="3FF70CC6"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03B1E96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Orden de Compra irrevocable</w:t>
      </w:r>
      <w:r w:rsidRPr="00D83B36">
        <w:rPr>
          <w:rFonts w:ascii="Times New Roman" w:eastAsia="Calibri" w:hAnsi="Times New Roman" w:cs="Times New Roman"/>
          <w:sz w:val="16"/>
          <w:szCs w:val="16"/>
          <w:lang w:val="es-ES" w:eastAsia="es-AR"/>
        </w:rPr>
        <w:t>: Por medio de la presente orden de compra (“la “</w:t>
      </w:r>
      <w:r w:rsidRPr="00D83B36">
        <w:rPr>
          <w:rFonts w:ascii="Times New Roman" w:eastAsia="Calibri" w:hAnsi="Times New Roman" w:cs="Times New Roman"/>
          <w:b/>
          <w:sz w:val="16"/>
          <w:szCs w:val="16"/>
          <w:lang w:val="es-ES" w:eastAsia="es-AR"/>
        </w:rPr>
        <w:t>Orden de Compra</w:t>
      </w:r>
      <w:r w:rsidRPr="00D83B36">
        <w:rPr>
          <w:rFonts w:ascii="Times New Roman" w:eastAsia="Calibri" w:hAnsi="Times New Roman" w:cs="Times New Roman"/>
          <w:sz w:val="16"/>
          <w:szCs w:val="16"/>
          <w:lang w:val="es-ES" w:eastAsia="es-AR"/>
        </w:rPr>
        <w:t>”) ofrecemos en forma irrevocable suscribir las Obligaciones Negociables en las siguientes cantidades y condiciones:</w:t>
      </w:r>
    </w:p>
    <w:p w14:paraId="5B54470C"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sz w:val="16"/>
          <w:szCs w:val="16"/>
          <w:lang w:val="es-ES" w:eastAsia="es-AR"/>
        </w:rPr>
      </w:pPr>
    </w:p>
    <w:p w14:paraId="4B367266"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DATOS DEL SOLICITANTE (COMITENTE)</w:t>
      </w:r>
    </w:p>
    <w:p w14:paraId="02CF8122"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0"/>
      </w:tblGrid>
      <w:tr w:rsidR="00D83B36" w:rsidRPr="00D83B36" w14:paraId="613FCB2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D99B32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Colocador:</w:t>
            </w:r>
          </w:p>
        </w:tc>
        <w:tc>
          <w:tcPr>
            <w:tcW w:w="3260" w:type="dxa"/>
            <w:tcBorders>
              <w:top w:val="single" w:sz="4" w:space="0" w:color="auto"/>
              <w:left w:val="single" w:sz="4" w:space="0" w:color="auto"/>
              <w:bottom w:val="single" w:sz="4" w:space="0" w:color="auto"/>
              <w:right w:val="single" w:sz="4" w:space="0" w:color="auto"/>
            </w:tcBorders>
            <w:vAlign w:val="center"/>
          </w:tcPr>
          <w:p w14:paraId="3C7B4CD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495C92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6761FC2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Apellido y Nombre / Razón Social / </w:t>
            </w:r>
          </w:p>
          <w:p w14:paraId="35131B3E"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908E068"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0FB89045"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153A38F"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Tipo de inversor:</w:t>
            </w:r>
          </w:p>
        </w:tc>
        <w:tc>
          <w:tcPr>
            <w:tcW w:w="3260" w:type="dxa"/>
            <w:tcBorders>
              <w:top w:val="single" w:sz="4" w:space="0" w:color="auto"/>
              <w:left w:val="single" w:sz="4" w:space="0" w:color="auto"/>
              <w:bottom w:val="single" w:sz="4" w:space="0" w:color="auto"/>
              <w:right w:val="single" w:sz="4" w:space="0" w:color="auto"/>
            </w:tcBorders>
            <w:vAlign w:val="center"/>
          </w:tcPr>
          <w:p w14:paraId="20B6611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2FC7F17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36836EC6"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LE / DNI / CI / CUIT / CUIL / CDI:</w:t>
            </w:r>
          </w:p>
        </w:tc>
        <w:tc>
          <w:tcPr>
            <w:tcW w:w="3260" w:type="dxa"/>
            <w:tcBorders>
              <w:top w:val="single" w:sz="4" w:space="0" w:color="auto"/>
              <w:left w:val="single" w:sz="4" w:space="0" w:color="auto"/>
              <w:bottom w:val="single" w:sz="4" w:space="0" w:color="auto"/>
              <w:right w:val="single" w:sz="4" w:space="0" w:color="auto"/>
            </w:tcBorders>
            <w:vAlign w:val="center"/>
          </w:tcPr>
          <w:p w14:paraId="6B3D753F"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6B0FD651"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24882F24"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Domicilio:</w:t>
            </w:r>
          </w:p>
        </w:tc>
        <w:tc>
          <w:tcPr>
            <w:tcW w:w="3260" w:type="dxa"/>
            <w:tcBorders>
              <w:top w:val="single" w:sz="4" w:space="0" w:color="auto"/>
              <w:left w:val="single" w:sz="4" w:space="0" w:color="auto"/>
              <w:bottom w:val="single" w:sz="4" w:space="0" w:color="auto"/>
              <w:right w:val="single" w:sz="4" w:space="0" w:color="auto"/>
            </w:tcBorders>
            <w:vAlign w:val="center"/>
          </w:tcPr>
          <w:p w14:paraId="17852CA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54BF9E29"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9DC9BA"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Teléfono:</w:t>
            </w:r>
          </w:p>
        </w:tc>
        <w:tc>
          <w:tcPr>
            <w:tcW w:w="3260" w:type="dxa"/>
            <w:tcBorders>
              <w:top w:val="single" w:sz="4" w:space="0" w:color="auto"/>
              <w:left w:val="single" w:sz="4" w:space="0" w:color="auto"/>
              <w:bottom w:val="single" w:sz="4" w:space="0" w:color="auto"/>
              <w:right w:val="single" w:sz="4" w:space="0" w:color="auto"/>
            </w:tcBorders>
            <w:vAlign w:val="center"/>
          </w:tcPr>
          <w:p w14:paraId="1550B86B"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4B38B3E7"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6237B10"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Actividad Principal:</w:t>
            </w:r>
          </w:p>
        </w:tc>
        <w:tc>
          <w:tcPr>
            <w:tcW w:w="3260" w:type="dxa"/>
            <w:tcBorders>
              <w:top w:val="single" w:sz="4" w:space="0" w:color="auto"/>
              <w:left w:val="single" w:sz="4" w:space="0" w:color="auto"/>
              <w:bottom w:val="single" w:sz="4" w:space="0" w:color="auto"/>
              <w:right w:val="single" w:sz="4" w:space="0" w:color="auto"/>
            </w:tcBorders>
            <w:vAlign w:val="center"/>
          </w:tcPr>
          <w:p w14:paraId="2A34EB6E"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4EC292C"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595A6FB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Depositante N°:</w:t>
            </w:r>
          </w:p>
        </w:tc>
        <w:tc>
          <w:tcPr>
            <w:tcW w:w="3260" w:type="dxa"/>
            <w:tcBorders>
              <w:top w:val="single" w:sz="4" w:space="0" w:color="auto"/>
              <w:left w:val="single" w:sz="4" w:space="0" w:color="auto"/>
              <w:bottom w:val="single" w:sz="4" w:space="0" w:color="auto"/>
              <w:right w:val="single" w:sz="4" w:space="0" w:color="auto"/>
            </w:tcBorders>
            <w:vAlign w:val="center"/>
          </w:tcPr>
          <w:p w14:paraId="7D7BE424"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1CCB3E6A"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42F44CA2"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Comitente N°:</w:t>
            </w:r>
          </w:p>
        </w:tc>
        <w:tc>
          <w:tcPr>
            <w:tcW w:w="3260" w:type="dxa"/>
            <w:tcBorders>
              <w:top w:val="single" w:sz="4" w:space="0" w:color="auto"/>
              <w:left w:val="single" w:sz="4" w:space="0" w:color="auto"/>
              <w:bottom w:val="single" w:sz="4" w:space="0" w:color="auto"/>
              <w:right w:val="single" w:sz="4" w:space="0" w:color="auto"/>
            </w:tcBorders>
            <w:vAlign w:val="center"/>
          </w:tcPr>
          <w:p w14:paraId="312CBFEA"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6969BF11"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3C262A25"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Cuenta Corriente en el Colocador a debitar N°:</w:t>
            </w:r>
          </w:p>
        </w:tc>
        <w:tc>
          <w:tcPr>
            <w:tcW w:w="3260" w:type="dxa"/>
            <w:tcBorders>
              <w:top w:val="single" w:sz="4" w:space="0" w:color="auto"/>
              <w:left w:val="single" w:sz="4" w:space="0" w:color="auto"/>
              <w:bottom w:val="single" w:sz="4" w:space="0" w:color="auto"/>
              <w:right w:val="single" w:sz="4" w:space="0" w:color="auto"/>
            </w:tcBorders>
            <w:vAlign w:val="center"/>
          </w:tcPr>
          <w:p w14:paraId="1F2BABC7"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p>
        </w:tc>
      </w:tr>
      <w:tr w:rsidR="00D83B36" w:rsidRPr="00D83B36" w14:paraId="7DF8529E" w14:textId="77777777" w:rsidTr="00054342">
        <w:trPr>
          <w:trHeight w:val="397"/>
          <w:jc w:val="center"/>
        </w:trPr>
        <w:tc>
          <w:tcPr>
            <w:tcW w:w="2943" w:type="dxa"/>
            <w:tcBorders>
              <w:top w:val="single" w:sz="4" w:space="0" w:color="auto"/>
              <w:left w:val="single" w:sz="4" w:space="0" w:color="auto"/>
              <w:bottom w:val="single" w:sz="4" w:space="0" w:color="auto"/>
              <w:right w:val="single" w:sz="4" w:space="0" w:color="auto"/>
            </w:tcBorders>
            <w:vAlign w:val="center"/>
          </w:tcPr>
          <w:p w14:paraId="18D3DDD9" w14:textId="77777777" w:rsidR="00D83B36" w:rsidRPr="00D83B36" w:rsidRDefault="00D83B36" w:rsidP="00D83B36">
            <w:pPr>
              <w:autoSpaceDE w:val="0"/>
              <w:autoSpaceDN w:val="0"/>
              <w:adjustRightInd w:val="0"/>
              <w:spacing w:after="0"/>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Agente de Compensación y Liquidación</w:t>
            </w:r>
          </w:p>
        </w:tc>
        <w:tc>
          <w:tcPr>
            <w:tcW w:w="3260" w:type="dxa"/>
            <w:tcBorders>
              <w:top w:val="single" w:sz="4" w:space="0" w:color="auto"/>
              <w:left w:val="single" w:sz="4" w:space="0" w:color="auto"/>
              <w:bottom w:val="single" w:sz="4" w:space="0" w:color="auto"/>
              <w:right w:val="single" w:sz="4" w:space="0" w:color="auto"/>
            </w:tcBorders>
            <w:vAlign w:val="center"/>
          </w:tcPr>
          <w:p w14:paraId="12F28C2D" w14:textId="77777777" w:rsidR="00D83B36" w:rsidRPr="00D83B36" w:rsidRDefault="00D83B36" w:rsidP="00D83B36">
            <w:pPr>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MAEClear / Caja de Valores S.A.*</w:t>
            </w:r>
          </w:p>
        </w:tc>
      </w:tr>
    </w:tbl>
    <w:p w14:paraId="3A86610C"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p>
    <w:p w14:paraId="5045E78B"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i/>
          <w:sz w:val="14"/>
          <w:szCs w:val="14"/>
          <w:lang w:val="es-ES" w:eastAsia="es-AR"/>
        </w:rPr>
      </w:pPr>
      <w:r w:rsidRPr="00D83B36">
        <w:rPr>
          <w:rFonts w:ascii="Times New Roman" w:eastAsia="Calibri" w:hAnsi="Times New Roman" w:cs="Times New Roman"/>
          <w:i/>
          <w:sz w:val="14"/>
          <w:szCs w:val="14"/>
          <w:lang w:val="es-ES" w:eastAsia="es-AR"/>
        </w:rPr>
        <w:t>* Tachar lo que no corresponda.</w:t>
      </w:r>
    </w:p>
    <w:p w14:paraId="24D0A5B3" w14:textId="77777777" w:rsidR="00D83B36" w:rsidRPr="00D83B36" w:rsidRDefault="00D83B36" w:rsidP="00D83B36">
      <w:pPr>
        <w:autoSpaceDE w:val="0"/>
        <w:autoSpaceDN w:val="0"/>
        <w:adjustRightInd w:val="0"/>
        <w:spacing w:after="0" w:line="240" w:lineRule="auto"/>
        <w:ind w:left="720" w:right="-316"/>
        <w:jc w:val="both"/>
        <w:rPr>
          <w:rFonts w:ascii="Times New Roman" w:eastAsia="Calibri" w:hAnsi="Times New Roman" w:cs="Times New Roman"/>
          <w:i/>
          <w:sz w:val="16"/>
          <w:szCs w:val="16"/>
          <w:lang w:val="es-ES" w:eastAsia="es-AR"/>
        </w:rPr>
      </w:pPr>
    </w:p>
    <w:p w14:paraId="73719493" w14:textId="590CD96C" w:rsidR="00D83B36" w:rsidRDefault="00D83B36"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r w:rsidRPr="00D83B36">
        <w:rPr>
          <w:rFonts w:ascii="Times New Roman" w:eastAsia="Calibri" w:hAnsi="Times New Roman" w:cs="Times New Roman"/>
          <w:i/>
          <w:sz w:val="16"/>
          <w:szCs w:val="16"/>
          <w:lang w:val="es-ES" w:eastAsia="es-AR"/>
        </w:rPr>
        <w:t xml:space="preserve">Se autoriza e instruye irrevocablemente al Colocador para </w:t>
      </w:r>
      <w:r w:rsidR="00042B43">
        <w:rPr>
          <w:rFonts w:ascii="Times New Roman" w:eastAsia="Calibri" w:hAnsi="Times New Roman" w:cs="Times New Roman"/>
          <w:i/>
          <w:sz w:val="16"/>
          <w:szCs w:val="16"/>
          <w:lang w:val="es-ES" w:eastAsia="es-AR"/>
        </w:rPr>
        <w:t>efectuar</w:t>
      </w:r>
      <w:r w:rsidRPr="00D83B36">
        <w:rPr>
          <w:rFonts w:ascii="Times New Roman" w:eastAsia="Calibri" w:hAnsi="Times New Roman" w:cs="Times New Roman"/>
          <w:i/>
          <w:sz w:val="16"/>
          <w:szCs w:val="16"/>
          <w:lang w:val="es-ES" w:eastAsia="es-AR"/>
        </w:rPr>
        <w:t>, en la fecha que corresponda</w:t>
      </w:r>
      <w:r w:rsidR="00042B43">
        <w:rPr>
          <w:rFonts w:ascii="Times New Roman" w:eastAsia="Calibri" w:hAnsi="Times New Roman" w:cs="Times New Roman"/>
          <w:i/>
          <w:sz w:val="16"/>
          <w:szCs w:val="16"/>
          <w:lang w:val="es-ES" w:eastAsia="es-AR"/>
        </w:rPr>
        <w:t>,</w:t>
      </w:r>
      <w:r w:rsidRPr="00D83B36">
        <w:rPr>
          <w:rFonts w:ascii="Times New Roman" w:eastAsia="Calibri" w:hAnsi="Times New Roman" w:cs="Times New Roman"/>
          <w:i/>
          <w:sz w:val="16"/>
          <w:szCs w:val="16"/>
          <w:lang w:val="es-ES" w:eastAsia="es-AR"/>
        </w:rPr>
        <w:t xml:space="preserve"> la correspondiente integración del precio de suscripción de las Obligaciones Negociables, debite, aún en descubierto, de la cuenta corriente, caja de ahorro, de mi titularidad arriba indicada, dicho precio, en caso que la presente Orden de Compra resulte adjudicada.</w:t>
      </w:r>
    </w:p>
    <w:p w14:paraId="675DAF5B"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101D1BBD" w14:textId="77777777" w:rsidR="00460ECA" w:rsidRPr="009337A2" w:rsidRDefault="00460ECA" w:rsidP="002B3DAD">
      <w:pPr>
        <w:autoSpaceDE w:val="0"/>
        <w:autoSpaceDN w:val="0"/>
        <w:adjustRightInd w:val="0"/>
        <w:spacing w:after="0" w:line="240" w:lineRule="auto"/>
        <w:ind w:left="720" w:right="522"/>
        <w:jc w:val="both"/>
        <w:rPr>
          <w:rFonts w:ascii="Times New Roman" w:hAnsi="Times New Roman"/>
          <w:i/>
          <w:sz w:val="16"/>
          <w:lang w:val="es-ES"/>
        </w:rPr>
      </w:pPr>
    </w:p>
    <w:p w14:paraId="47BDE7CB" w14:textId="77777777" w:rsidR="00460ECA" w:rsidRPr="00D83B36" w:rsidRDefault="00460ECA" w:rsidP="00D83B36">
      <w:pPr>
        <w:autoSpaceDE w:val="0"/>
        <w:autoSpaceDN w:val="0"/>
        <w:adjustRightInd w:val="0"/>
        <w:spacing w:after="0" w:line="240" w:lineRule="auto"/>
        <w:ind w:left="720" w:right="522"/>
        <w:jc w:val="both"/>
        <w:rPr>
          <w:rFonts w:ascii="Times New Roman" w:eastAsia="Calibri" w:hAnsi="Times New Roman" w:cs="Times New Roman"/>
          <w:i/>
          <w:sz w:val="16"/>
          <w:szCs w:val="16"/>
          <w:lang w:val="es-ES" w:eastAsia="es-AR"/>
        </w:rPr>
      </w:pPr>
    </w:p>
    <w:p w14:paraId="5B72312F"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sz w:val="16"/>
          <w:szCs w:val="16"/>
          <w:lang w:val="es-ES" w:eastAsia="es-AR"/>
        </w:rPr>
      </w:pPr>
    </w:p>
    <w:p w14:paraId="46D5BB21" w14:textId="77777777" w:rsidR="00D83B36" w:rsidRPr="00D83B36" w:rsidRDefault="00D83B36" w:rsidP="00D83B36">
      <w:pPr>
        <w:autoSpaceDE w:val="0"/>
        <w:autoSpaceDN w:val="0"/>
        <w:adjustRightInd w:val="0"/>
        <w:spacing w:after="0" w:line="240" w:lineRule="auto"/>
        <w:rPr>
          <w:rFonts w:ascii="Times New Roman" w:eastAsia="Calibri" w:hAnsi="Times New Roman" w:cs="Times New Roman"/>
          <w:b/>
          <w:sz w:val="16"/>
          <w:szCs w:val="16"/>
          <w:u w:val="single"/>
          <w:lang w:val="es-ES" w:eastAsia="es-AR"/>
        </w:rPr>
      </w:pPr>
    </w:p>
    <w:p w14:paraId="1078BFC7"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r w:rsidRPr="00D83B36">
        <w:rPr>
          <w:rFonts w:ascii="Times New Roman" w:eastAsia="Calibri" w:hAnsi="Times New Roman" w:cs="Times New Roman"/>
          <w:b/>
          <w:sz w:val="16"/>
          <w:szCs w:val="16"/>
          <w:u w:val="single"/>
          <w:lang w:val="es-ES" w:eastAsia="es-AR"/>
        </w:rPr>
        <w:t>OBLIGACIONES NEGOCIABLES A SUSCRIBIR</w:t>
      </w:r>
    </w:p>
    <w:p w14:paraId="0361E028" w14:textId="77777777" w:rsidR="00D83B36" w:rsidRPr="00D83B36" w:rsidRDefault="00D83B36" w:rsidP="00D83B36">
      <w:pPr>
        <w:autoSpaceDE w:val="0"/>
        <w:autoSpaceDN w:val="0"/>
        <w:adjustRightInd w:val="0"/>
        <w:spacing w:after="0" w:line="240" w:lineRule="auto"/>
        <w:ind w:right="-316"/>
        <w:jc w:val="center"/>
        <w:rPr>
          <w:rFonts w:ascii="Times New Roman" w:eastAsia="Calibri" w:hAnsi="Times New Roman" w:cs="Times New Roman"/>
          <w:b/>
          <w:sz w:val="16"/>
          <w:szCs w:val="16"/>
          <w:u w:val="single"/>
          <w:lang w:val="es-ES" w:eastAsia="es-AR"/>
        </w:rPr>
      </w:pPr>
    </w:p>
    <w:p w14:paraId="5CE10E1C" w14:textId="1317C6C0" w:rsidR="00D83B36" w:rsidRPr="00D83B36" w:rsidRDefault="0001795C"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r>
        <w:rPr>
          <w:rFonts w:ascii="Times New Roman" w:eastAsia="Calibri" w:hAnsi="Times New Roman" w:cs="Times New Roman"/>
          <w:b/>
          <w:sz w:val="16"/>
          <w:szCs w:val="16"/>
          <w:u w:val="single"/>
          <w:lang w:val="es-ES" w:eastAsia="es-AR"/>
        </w:rPr>
        <w:t xml:space="preserve">Obligaciones Negociables Clase </w:t>
      </w:r>
      <w:r w:rsidR="00DE582B">
        <w:rPr>
          <w:rFonts w:ascii="Times New Roman" w:eastAsia="Calibri" w:hAnsi="Times New Roman" w:cs="Times New Roman"/>
          <w:b/>
          <w:sz w:val="16"/>
          <w:szCs w:val="16"/>
          <w:u w:val="single"/>
          <w:lang w:val="es-ES" w:eastAsia="es-AR"/>
        </w:rPr>
        <w:t>XVIII</w:t>
      </w:r>
    </w:p>
    <w:p w14:paraId="40E72F20" w14:textId="77777777" w:rsidR="00D83B36" w:rsidRPr="00D83B36" w:rsidRDefault="00D83B36" w:rsidP="00D83B36">
      <w:pPr>
        <w:autoSpaceDE w:val="0"/>
        <w:autoSpaceDN w:val="0"/>
        <w:adjustRightInd w:val="0"/>
        <w:spacing w:after="0" w:line="240" w:lineRule="auto"/>
        <w:ind w:left="851" w:right="-316"/>
        <w:jc w:val="both"/>
        <w:rPr>
          <w:rFonts w:ascii="Times New Roman" w:eastAsia="Calibri" w:hAnsi="Times New Roman" w:cs="Times New Roman"/>
          <w:b/>
          <w:sz w:val="16"/>
          <w:szCs w:val="16"/>
          <w:u w:val="single"/>
          <w:lang w:val="es-ES" w:eastAsia="es-AR"/>
        </w:rPr>
      </w:pPr>
    </w:p>
    <w:tbl>
      <w:tblPr>
        <w:tblW w:w="4929"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822"/>
        <w:gridCol w:w="1482"/>
      </w:tblGrid>
      <w:tr w:rsidR="00DE582B" w:rsidRPr="00D83B36" w14:paraId="24DD1F1A"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0007A822" w14:textId="2E10A800"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Valor Nominal</w:t>
            </w:r>
          </w:p>
          <w:p w14:paraId="40C9DB18" w14:textId="77777777"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(Monto Mínimo </w:t>
            </w:r>
          </w:p>
          <w:p w14:paraId="1AE71126" w14:textId="131533D8"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VN</w:t>
            </w:r>
            <w:r>
              <w:rPr>
                <w:rFonts w:ascii="Times New Roman" w:eastAsia="Calibri" w:hAnsi="Times New Roman" w:cs="Times New Roman"/>
                <w:b/>
                <w:sz w:val="16"/>
                <w:szCs w:val="16"/>
                <w:lang w:val="es-ES"/>
              </w:rPr>
              <w:t xml:space="preserve"> </w:t>
            </w:r>
            <w:r w:rsidRPr="00D83B36">
              <w:rPr>
                <w:rFonts w:ascii="Times New Roman" w:eastAsia="Calibri" w:hAnsi="Times New Roman" w:cs="Times New Roman"/>
                <w:b/>
                <w:sz w:val="16"/>
                <w:szCs w:val="16"/>
                <w:lang w:val="es-ES"/>
              </w:rPr>
              <w:t>$</w:t>
            </w:r>
            <w:r>
              <w:rPr>
                <w:rFonts w:ascii="Times New Roman" w:eastAsia="Calibri" w:hAnsi="Times New Roman" w:cs="Times New Roman"/>
                <w:b/>
                <w:sz w:val="16"/>
                <w:szCs w:val="16"/>
                <w:lang w:val="es-ES"/>
              </w:rPr>
              <w:t>1.000</w:t>
            </w:r>
            <w:r w:rsidRPr="00D83B36">
              <w:rPr>
                <w:rFonts w:ascii="Times New Roman" w:eastAsia="Calibri" w:hAnsi="Times New Roman" w:cs="Times New Roman"/>
                <w:b/>
                <w:sz w:val="16"/>
                <w:szCs w:val="16"/>
                <w:lang w:val="es-ES"/>
              </w:rPr>
              <w:t>.000) (</w:t>
            </w:r>
            <w:r>
              <w:rPr>
                <w:rFonts w:ascii="Times New Roman" w:eastAsia="Calibri" w:hAnsi="Times New Roman" w:cs="Times New Roman"/>
                <w:b/>
                <w:sz w:val="16"/>
                <w:szCs w:val="16"/>
                <w:lang w:val="es-ES"/>
              </w:rPr>
              <w:t>1</w:t>
            </w:r>
            <w:r w:rsidRPr="00D83B36">
              <w:rPr>
                <w:rFonts w:ascii="Times New Roman" w:eastAsia="Calibri" w:hAnsi="Times New Roman" w:cs="Times New Roman"/>
                <w:b/>
                <w:sz w:val="16"/>
                <w:szCs w:val="16"/>
                <w:lang w:val="es-ES"/>
              </w:rPr>
              <w:t>)</w:t>
            </w:r>
          </w:p>
        </w:tc>
        <w:tc>
          <w:tcPr>
            <w:tcW w:w="1822" w:type="dxa"/>
            <w:tcBorders>
              <w:top w:val="single" w:sz="4" w:space="0" w:color="auto"/>
              <w:left w:val="single" w:sz="4" w:space="0" w:color="auto"/>
              <w:bottom w:val="single" w:sz="4" w:space="0" w:color="auto"/>
              <w:right w:val="single" w:sz="4" w:space="0" w:color="auto"/>
            </w:tcBorders>
            <w:vAlign w:val="center"/>
          </w:tcPr>
          <w:p w14:paraId="114D8AE0" w14:textId="71E20193" w:rsidR="00DE582B" w:rsidRPr="00D83B36" w:rsidRDefault="00DE582B" w:rsidP="00D83B36">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 xml:space="preserve">Margen </w:t>
            </w:r>
            <w:r>
              <w:rPr>
                <w:rFonts w:ascii="Times New Roman" w:eastAsia="Calibri" w:hAnsi="Times New Roman" w:cs="Times New Roman"/>
                <w:b/>
                <w:sz w:val="16"/>
                <w:szCs w:val="16"/>
                <w:lang w:val="es-ES"/>
              </w:rPr>
              <w:t xml:space="preserve">Solicitado </w:t>
            </w:r>
            <w:r w:rsidRPr="00D83B36">
              <w:rPr>
                <w:rFonts w:ascii="Times New Roman" w:eastAsia="Calibri" w:hAnsi="Times New Roman" w:cs="Times New Roman"/>
                <w:b/>
                <w:sz w:val="16"/>
                <w:szCs w:val="16"/>
                <w:lang w:val="es-ES"/>
              </w:rPr>
              <w:t>(NO COMPLETAR EN CASO DE ORDEN NO COMPETITIVA)</w:t>
            </w:r>
          </w:p>
        </w:tc>
        <w:tc>
          <w:tcPr>
            <w:tcW w:w="1482" w:type="dxa"/>
            <w:tcBorders>
              <w:top w:val="single" w:sz="4" w:space="0" w:color="auto"/>
              <w:left w:val="single" w:sz="4" w:space="0" w:color="auto"/>
              <w:bottom w:val="single" w:sz="4" w:space="0" w:color="auto"/>
              <w:right w:val="single" w:sz="4" w:space="0" w:color="auto"/>
            </w:tcBorders>
            <w:vAlign w:val="center"/>
          </w:tcPr>
          <w:p w14:paraId="66D56DAB" w14:textId="2C23368F" w:rsidR="00DE582B" w:rsidRPr="00D83B36" w:rsidRDefault="00DE582B" w:rsidP="0011384B">
            <w:pPr>
              <w:autoSpaceDE w:val="0"/>
              <w:autoSpaceDN w:val="0"/>
              <w:adjustRightInd w:val="0"/>
              <w:spacing w:after="0"/>
              <w:jc w:val="center"/>
              <w:rPr>
                <w:rFonts w:ascii="Times New Roman" w:eastAsia="Calibri" w:hAnsi="Times New Roman" w:cs="Times New Roman"/>
                <w:b/>
                <w:sz w:val="16"/>
                <w:szCs w:val="16"/>
                <w:lang w:val="es-ES"/>
              </w:rPr>
            </w:pPr>
            <w:r w:rsidRPr="00D83B36">
              <w:rPr>
                <w:rFonts w:ascii="Times New Roman" w:eastAsia="Calibri" w:hAnsi="Times New Roman" w:cs="Times New Roman"/>
                <w:b/>
                <w:sz w:val="16"/>
                <w:szCs w:val="16"/>
                <w:lang w:val="es-ES"/>
              </w:rPr>
              <w:t>Porcentaje máximo sobre el m</w:t>
            </w:r>
            <w:r>
              <w:rPr>
                <w:rFonts w:ascii="Times New Roman" w:eastAsia="Calibri" w:hAnsi="Times New Roman" w:cs="Times New Roman"/>
                <w:b/>
                <w:sz w:val="16"/>
                <w:szCs w:val="16"/>
                <w:lang w:val="es-ES"/>
              </w:rPr>
              <w:t xml:space="preserve">onto nominal total </w:t>
            </w:r>
          </w:p>
        </w:tc>
      </w:tr>
      <w:tr w:rsidR="00DE582B" w:rsidRPr="00D83B36" w14:paraId="46FA0D50" w14:textId="77777777" w:rsidTr="003064F1">
        <w:trPr>
          <w:trHeight w:val="397"/>
        </w:trPr>
        <w:tc>
          <w:tcPr>
            <w:tcW w:w="1625" w:type="dxa"/>
            <w:tcBorders>
              <w:top w:val="single" w:sz="4" w:space="0" w:color="auto"/>
              <w:left w:val="single" w:sz="4" w:space="0" w:color="auto"/>
              <w:bottom w:val="single" w:sz="4" w:space="0" w:color="auto"/>
              <w:right w:val="single" w:sz="4" w:space="0" w:color="auto"/>
            </w:tcBorders>
            <w:vAlign w:val="center"/>
          </w:tcPr>
          <w:p w14:paraId="51FEE416" w14:textId="22A32F63" w:rsidR="00DE582B" w:rsidRPr="00D83B36" w:rsidRDefault="00DE582B" w:rsidP="00D83B36">
            <w:pPr>
              <w:tabs>
                <w:tab w:val="left" w:pos="223"/>
              </w:tabs>
              <w:autoSpaceDE w:val="0"/>
              <w:autoSpaceDN w:val="0"/>
              <w:adjustRightInd w:val="0"/>
              <w:spacing w:after="0"/>
              <w:rPr>
                <w:rFonts w:ascii="Times New Roman" w:eastAsia="Calibri" w:hAnsi="Times New Roman" w:cs="Times New Roman"/>
                <w:sz w:val="16"/>
                <w:szCs w:val="16"/>
                <w:lang w:val="es-ES"/>
              </w:rPr>
            </w:pPr>
            <w:r w:rsidRPr="00D83B36">
              <w:rPr>
                <w:rFonts w:ascii="Times New Roman" w:eastAsia="Calibri" w:hAnsi="Times New Roman" w:cs="Times New Roman"/>
                <w:sz w:val="16"/>
                <w:szCs w:val="16"/>
                <w:lang w:val="es-ES"/>
              </w:rPr>
              <w:tab/>
              <w:t>$</w:t>
            </w:r>
          </w:p>
        </w:tc>
        <w:tc>
          <w:tcPr>
            <w:tcW w:w="1822" w:type="dxa"/>
            <w:tcBorders>
              <w:top w:val="single" w:sz="4" w:space="0" w:color="auto"/>
              <w:left w:val="single" w:sz="4" w:space="0" w:color="auto"/>
              <w:bottom w:val="single" w:sz="4" w:space="0" w:color="auto"/>
              <w:right w:val="single" w:sz="4" w:space="0" w:color="auto"/>
            </w:tcBorders>
            <w:vAlign w:val="center"/>
          </w:tcPr>
          <w:p w14:paraId="3A81104F"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c>
          <w:tcPr>
            <w:tcW w:w="1482" w:type="dxa"/>
            <w:tcBorders>
              <w:top w:val="single" w:sz="4" w:space="0" w:color="auto"/>
              <w:left w:val="single" w:sz="4" w:space="0" w:color="auto"/>
              <w:bottom w:val="single" w:sz="4" w:space="0" w:color="auto"/>
              <w:right w:val="single" w:sz="4" w:space="0" w:color="auto"/>
            </w:tcBorders>
          </w:tcPr>
          <w:p w14:paraId="045B8B42" w14:textId="77777777" w:rsidR="00DE582B" w:rsidRPr="00D83B36" w:rsidRDefault="00DE582B" w:rsidP="00D83B36">
            <w:pPr>
              <w:autoSpaceDE w:val="0"/>
              <w:autoSpaceDN w:val="0"/>
              <w:adjustRightInd w:val="0"/>
              <w:spacing w:after="0"/>
              <w:jc w:val="right"/>
              <w:rPr>
                <w:rFonts w:ascii="Times New Roman" w:eastAsia="Calibri" w:hAnsi="Times New Roman" w:cs="Times New Roman"/>
                <w:sz w:val="16"/>
                <w:szCs w:val="16"/>
                <w:lang w:val="es-ES"/>
              </w:rPr>
            </w:pPr>
          </w:p>
        </w:tc>
      </w:tr>
    </w:tbl>
    <w:p w14:paraId="01DD8198"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29C15B4B" w14:textId="77777777" w:rsidR="00D83B36" w:rsidRPr="00D83B36" w:rsidRDefault="00D83B36" w:rsidP="00D83B36">
      <w:pPr>
        <w:autoSpaceDE w:val="0"/>
        <w:autoSpaceDN w:val="0"/>
        <w:adjustRightInd w:val="0"/>
        <w:spacing w:after="0" w:line="240" w:lineRule="auto"/>
        <w:ind w:right="283"/>
        <w:jc w:val="both"/>
        <w:rPr>
          <w:rFonts w:ascii="Times New Roman" w:eastAsia="Calibri" w:hAnsi="Times New Roman" w:cs="Times New Roman"/>
          <w:i/>
          <w:sz w:val="14"/>
          <w:szCs w:val="18"/>
          <w:lang w:val="es-ES" w:eastAsia="es-AR"/>
        </w:rPr>
      </w:pPr>
    </w:p>
    <w:p w14:paraId="79D81321" w14:textId="3CDC6513" w:rsidR="00D83B36" w:rsidRPr="00DE582B" w:rsidRDefault="0001795C" w:rsidP="00DE582B">
      <w:pPr>
        <w:numPr>
          <w:ilvl w:val="0"/>
          <w:numId w:val="3"/>
        </w:num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r w:rsidRPr="00DE582B">
        <w:rPr>
          <w:rFonts w:ascii="Times New Roman" w:eastAsia="Calibri" w:hAnsi="Times New Roman" w:cs="Times New Roman"/>
          <w:i/>
          <w:sz w:val="14"/>
          <w:szCs w:val="18"/>
          <w:lang w:val="es-ES" w:eastAsia="es-AR"/>
        </w:rPr>
        <w:t>Se podrá</w:t>
      </w:r>
      <w:r w:rsidR="00D83B36" w:rsidRPr="00DE582B">
        <w:rPr>
          <w:rFonts w:ascii="Times New Roman" w:eastAsia="Calibri" w:hAnsi="Times New Roman" w:cs="Times New Roman"/>
          <w:i/>
          <w:sz w:val="14"/>
          <w:szCs w:val="18"/>
          <w:lang w:val="es-ES" w:eastAsia="es-AR"/>
        </w:rPr>
        <w:t xml:space="preserve"> solicitar de las </w:t>
      </w:r>
      <w:r w:rsidRPr="00DE582B">
        <w:rPr>
          <w:rFonts w:ascii="Times New Roman" w:eastAsia="Calibri" w:hAnsi="Times New Roman" w:cs="Times New Roman"/>
          <w:i/>
          <w:sz w:val="14"/>
          <w:szCs w:val="18"/>
          <w:lang w:val="es-ES" w:eastAsia="es-AR"/>
        </w:rPr>
        <w:t xml:space="preserve">Obligaciones Negociables Clase </w:t>
      </w:r>
      <w:r w:rsidR="00DE582B">
        <w:rPr>
          <w:rFonts w:ascii="Times New Roman" w:eastAsia="Calibri" w:hAnsi="Times New Roman" w:cs="Times New Roman"/>
          <w:i/>
          <w:sz w:val="14"/>
          <w:szCs w:val="18"/>
          <w:lang w:val="es-ES" w:eastAsia="es-AR"/>
        </w:rPr>
        <w:t xml:space="preserve">XVIII </w:t>
      </w:r>
      <w:r w:rsidR="00D83B36" w:rsidRPr="00DE582B">
        <w:rPr>
          <w:rFonts w:ascii="Times New Roman" w:eastAsia="Calibri" w:hAnsi="Times New Roman" w:cs="Times New Roman"/>
          <w:i/>
          <w:sz w:val="14"/>
          <w:szCs w:val="18"/>
          <w:lang w:val="es-ES" w:eastAsia="es-AR"/>
        </w:rPr>
        <w:t xml:space="preserve"> un monto mínimo $</w:t>
      </w:r>
      <w:r w:rsidR="00DE582B">
        <w:rPr>
          <w:rFonts w:ascii="Times New Roman" w:eastAsia="Calibri" w:hAnsi="Times New Roman" w:cs="Times New Roman"/>
          <w:i/>
          <w:sz w:val="14"/>
          <w:szCs w:val="18"/>
          <w:lang w:val="es-ES" w:eastAsia="es-AR"/>
        </w:rPr>
        <w:t>1.000</w:t>
      </w:r>
      <w:r w:rsidR="00D83B36" w:rsidRPr="00DE582B">
        <w:rPr>
          <w:rFonts w:ascii="Times New Roman" w:eastAsia="Calibri" w:hAnsi="Times New Roman" w:cs="Times New Roman"/>
          <w:i/>
          <w:sz w:val="14"/>
          <w:szCs w:val="18"/>
          <w:lang w:val="es-ES" w:eastAsia="es-AR"/>
        </w:rPr>
        <w:t xml:space="preserve">.000 (Pesos </w:t>
      </w:r>
      <w:r w:rsidR="00DE582B">
        <w:rPr>
          <w:rFonts w:ascii="Times New Roman" w:eastAsia="Calibri" w:hAnsi="Times New Roman" w:cs="Times New Roman"/>
          <w:i/>
          <w:sz w:val="14"/>
          <w:szCs w:val="18"/>
          <w:lang w:val="es-ES" w:eastAsia="es-AR"/>
        </w:rPr>
        <w:t xml:space="preserve">un </w:t>
      </w:r>
      <w:proofErr w:type="spellStart"/>
      <w:r w:rsidR="00DE582B">
        <w:rPr>
          <w:rFonts w:ascii="Times New Roman" w:eastAsia="Calibri" w:hAnsi="Times New Roman" w:cs="Times New Roman"/>
          <w:i/>
          <w:sz w:val="14"/>
          <w:szCs w:val="18"/>
          <w:lang w:val="es-ES" w:eastAsia="es-AR"/>
        </w:rPr>
        <w:t>millon</w:t>
      </w:r>
      <w:proofErr w:type="spellEnd"/>
      <w:r w:rsidR="00D83B36" w:rsidRPr="00DE582B">
        <w:rPr>
          <w:rFonts w:ascii="Times New Roman" w:eastAsia="Calibri" w:hAnsi="Times New Roman" w:cs="Times New Roman"/>
          <w:i/>
          <w:sz w:val="14"/>
          <w:szCs w:val="18"/>
          <w:lang w:val="es-ES" w:eastAsia="es-AR"/>
        </w:rPr>
        <w:t>) y múltiplos de $1 (Pesos uno) por encima de dicho monto.</w:t>
      </w:r>
    </w:p>
    <w:p w14:paraId="7162C362" w14:textId="77777777" w:rsidR="00D83B36" w:rsidRPr="00D83B36" w:rsidRDefault="00D83B36" w:rsidP="00D83B36">
      <w:pPr>
        <w:autoSpaceDE w:val="0"/>
        <w:autoSpaceDN w:val="0"/>
        <w:adjustRightInd w:val="0"/>
        <w:spacing w:after="0" w:line="240" w:lineRule="auto"/>
        <w:ind w:left="567" w:right="283"/>
        <w:jc w:val="both"/>
        <w:rPr>
          <w:rFonts w:ascii="Times New Roman" w:eastAsia="Calibri" w:hAnsi="Times New Roman" w:cs="Times New Roman"/>
          <w:i/>
          <w:sz w:val="14"/>
          <w:szCs w:val="18"/>
          <w:lang w:val="es-ES" w:eastAsia="es-AR"/>
        </w:rPr>
      </w:pPr>
    </w:p>
    <w:p w14:paraId="74EE841B" w14:textId="77777777" w:rsidR="00D83B36" w:rsidRPr="00D83B36" w:rsidRDefault="00D83B36" w:rsidP="00D83B36">
      <w:pPr>
        <w:autoSpaceDE w:val="0"/>
        <w:autoSpaceDN w:val="0"/>
        <w:adjustRightInd w:val="0"/>
        <w:spacing w:after="0" w:line="240" w:lineRule="auto"/>
        <w:ind w:left="-540" w:right="-316"/>
        <w:jc w:val="both"/>
        <w:rPr>
          <w:rFonts w:ascii="Times New Roman" w:eastAsia="Calibri" w:hAnsi="Times New Roman" w:cs="Times New Roman"/>
          <w:i/>
          <w:sz w:val="18"/>
          <w:szCs w:val="20"/>
          <w:lang w:val="es-ES" w:eastAsia="es-AR"/>
        </w:rPr>
      </w:pPr>
    </w:p>
    <w:p w14:paraId="55F58AC7" w14:textId="6C62AA90" w:rsidR="002A4151" w:rsidRPr="002A4151" w:rsidRDefault="002A4151" w:rsidP="002A4151">
      <w:pPr>
        <w:numPr>
          <w:ilvl w:val="0"/>
          <w:numId w:val="2"/>
        </w:numPr>
        <w:autoSpaceDE w:val="0"/>
        <w:autoSpaceDN w:val="0"/>
        <w:adjustRightInd w:val="0"/>
        <w:spacing w:after="0" w:line="240" w:lineRule="auto"/>
        <w:jc w:val="both"/>
        <w:rPr>
          <w:rFonts w:ascii="Times New Roman" w:eastAsia="Calibri" w:hAnsi="Times New Roman" w:cs="Times New Roman"/>
          <w:b/>
          <w:sz w:val="16"/>
          <w:szCs w:val="16"/>
          <w:lang w:val="es-ES" w:eastAsia="es-AR"/>
        </w:rPr>
      </w:pPr>
      <w:r>
        <w:rPr>
          <w:rFonts w:ascii="Times New Roman" w:eastAsia="Calibri" w:hAnsi="Times New Roman" w:cs="Times New Roman"/>
          <w:b/>
          <w:sz w:val="16"/>
          <w:szCs w:val="16"/>
          <w:lang w:val="es-ES" w:eastAsia="es-AR"/>
        </w:rPr>
        <w:t>Adjudicación</w:t>
      </w:r>
      <w:r w:rsidRPr="002A4151">
        <w:t xml:space="preserve"> </w:t>
      </w:r>
      <w:r w:rsidRPr="002A4151">
        <w:rPr>
          <w:rFonts w:ascii="Times New Roman" w:eastAsia="Calibri" w:hAnsi="Times New Roman" w:cs="Times New Roman"/>
          <w:sz w:val="16"/>
          <w:szCs w:val="16"/>
          <w:lang w:val="es-ES" w:eastAsia="es-AR"/>
        </w:rPr>
        <w:t xml:space="preserve">En caso de ser adjudicado, el Oferente solicita que las Obligaciones Negociables </w:t>
      </w:r>
      <w:r>
        <w:rPr>
          <w:rFonts w:ascii="Times New Roman" w:eastAsia="Calibri" w:hAnsi="Times New Roman" w:cs="Times New Roman"/>
          <w:sz w:val="16"/>
          <w:szCs w:val="16"/>
          <w:lang w:val="es-ES" w:eastAsia="es-AR"/>
        </w:rPr>
        <w:t xml:space="preserve">Clase XVIII </w:t>
      </w:r>
      <w:r w:rsidRPr="002A4151">
        <w:rPr>
          <w:rFonts w:ascii="Times New Roman" w:eastAsia="Calibri" w:hAnsi="Times New Roman" w:cs="Times New Roman"/>
          <w:sz w:val="16"/>
          <w:szCs w:val="16"/>
          <w:lang w:val="es-ES" w:eastAsia="es-AR"/>
        </w:rPr>
        <w:t>sean liquidadas como se indica a continuación:</w:t>
      </w:r>
    </w:p>
    <w:p w14:paraId="60B4005A" w14:textId="77777777" w:rsidR="002A4151" w:rsidRDefault="002A4151" w:rsidP="002A4151">
      <w:pPr>
        <w:autoSpaceDE w:val="0"/>
        <w:autoSpaceDN w:val="0"/>
        <w:adjustRightInd w:val="0"/>
        <w:spacing w:after="0" w:line="240" w:lineRule="auto"/>
        <w:ind w:left="360"/>
        <w:jc w:val="both"/>
        <w:rPr>
          <w:rFonts w:ascii="Times New Roman" w:eastAsia="Calibri" w:hAnsi="Times New Roman" w:cs="Times New Roman"/>
          <w:b/>
          <w:sz w:val="16"/>
          <w:szCs w:val="16"/>
          <w:lang w:val="es-ES" w:eastAsia="es-AR"/>
        </w:rPr>
      </w:pPr>
    </w:p>
    <w:p w14:paraId="47D9DE3E" w14:textId="136F5263" w:rsidR="002A4151" w:rsidRPr="002A4151" w:rsidRDefault="002A4151" w:rsidP="002A4151">
      <w:pPr>
        <w:pStyle w:val="Prrafodelista"/>
        <w:numPr>
          <w:ilvl w:val="0"/>
          <w:numId w:val="2"/>
        </w:numPr>
        <w:autoSpaceDE w:val="0"/>
        <w:autoSpaceDN w:val="0"/>
        <w:adjustRightInd w:val="0"/>
        <w:spacing w:after="0" w:line="240" w:lineRule="auto"/>
        <w:jc w:val="both"/>
        <w:rPr>
          <w:rFonts w:ascii="Times New Roman" w:eastAsia="Calibri" w:hAnsi="Times New Roman" w:cs="Times New Roman"/>
          <w:b/>
          <w:sz w:val="16"/>
          <w:szCs w:val="16"/>
          <w:lang w:val="es-ES" w:eastAsia="es-AR"/>
        </w:rPr>
      </w:pPr>
      <w:r w:rsidRPr="002A4151">
        <w:rPr>
          <w:rFonts w:ascii="Times New Roman" w:eastAsia="Calibri" w:hAnsi="Times New Roman" w:cs="Times New Roman"/>
          <w:b/>
          <w:sz w:val="16"/>
          <w:szCs w:val="16"/>
          <w:lang w:val="es-ES" w:eastAsia="es-AR"/>
        </w:rPr>
        <w:t xml:space="preserve">Integración y Acreditación: </w:t>
      </w:r>
    </w:p>
    <w:p w14:paraId="33061B2D" w14:textId="77777777"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
          <w:sz w:val="16"/>
          <w:szCs w:val="16"/>
          <w:lang w:val="es-ES" w:eastAsia="es-AR"/>
        </w:rPr>
      </w:pPr>
    </w:p>
    <w:p w14:paraId="0C2FC439" w14:textId="747E7973"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Cs/>
          <w:sz w:val="16"/>
          <w:szCs w:val="16"/>
          <w:lang w:val="es-ES" w:eastAsia="es-AR"/>
        </w:rPr>
      </w:pPr>
      <w:r w:rsidRPr="002A4151">
        <w:rPr>
          <w:rFonts w:ascii="Times New Roman" w:eastAsia="Calibri" w:hAnsi="Times New Roman" w:cs="Times New Roman"/>
          <w:bCs/>
          <w:sz w:val="16"/>
          <w:szCs w:val="16"/>
          <w:lang w:val="es-ES" w:eastAsia="es-AR"/>
        </w:rPr>
        <w:t>Marcar con (X) la opción elegida.</w:t>
      </w:r>
    </w:p>
    <w:p w14:paraId="1014F2C5" w14:textId="77777777"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Cs/>
          <w:sz w:val="16"/>
          <w:szCs w:val="16"/>
          <w:lang w:val="es-ES" w:eastAsia="es-AR"/>
        </w:rPr>
      </w:pPr>
    </w:p>
    <w:p w14:paraId="1F876E10" w14:textId="59005198"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Cs/>
          <w:sz w:val="16"/>
          <w:szCs w:val="16"/>
          <w:lang w:val="es-ES" w:eastAsia="es-AR"/>
        </w:rPr>
      </w:pPr>
      <w:r w:rsidRPr="002A4151">
        <w:rPr>
          <w:rFonts w:ascii="Times New Roman" w:eastAsia="Calibri" w:hAnsi="Times New Roman" w:cs="Times New Roman"/>
          <w:bCs/>
          <w:sz w:val="16"/>
          <w:szCs w:val="16"/>
          <w:lang w:val="es-ES" w:eastAsia="es-AR"/>
        </w:rPr>
        <w:t xml:space="preserve">[__] OPCIÓN A: Mediante la integración y acreditación de las Obligaciones Negociables </w:t>
      </w:r>
      <w:r>
        <w:rPr>
          <w:rFonts w:ascii="Times New Roman" w:eastAsia="Calibri" w:hAnsi="Times New Roman" w:cs="Times New Roman"/>
          <w:sz w:val="16"/>
          <w:szCs w:val="16"/>
          <w:lang w:val="es-ES" w:eastAsia="es-AR"/>
        </w:rPr>
        <w:t xml:space="preserve">Clase XVIII </w:t>
      </w:r>
      <w:r w:rsidRPr="002A4151">
        <w:rPr>
          <w:rFonts w:ascii="Times New Roman" w:eastAsia="Calibri" w:hAnsi="Times New Roman" w:cs="Times New Roman"/>
          <w:bCs/>
          <w:sz w:val="16"/>
          <w:szCs w:val="16"/>
          <w:lang w:val="es-ES" w:eastAsia="es-AR"/>
        </w:rPr>
        <w:t>adjudicadas a través de MAECLEAR, Agente de MAE/custodia [●].</w:t>
      </w:r>
    </w:p>
    <w:p w14:paraId="6222783C" w14:textId="77777777"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Cs/>
          <w:sz w:val="16"/>
          <w:szCs w:val="16"/>
          <w:lang w:val="es-ES" w:eastAsia="es-AR"/>
        </w:rPr>
      </w:pPr>
    </w:p>
    <w:p w14:paraId="29962DDC" w14:textId="6B6F5A5A" w:rsidR="002A4151" w:rsidRPr="002A4151" w:rsidRDefault="002A4151" w:rsidP="002A4151">
      <w:pPr>
        <w:autoSpaceDE w:val="0"/>
        <w:autoSpaceDN w:val="0"/>
        <w:adjustRightInd w:val="0"/>
        <w:spacing w:after="0" w:line="240" w:lineRule="auto"/>
        <w:ind w:left="360"/>
        <w:jc w:val="both"/>
        <w:rPr>
          <w:rFonts w:ascii="Times New Roman" w:eastAsia="Calibri" w:hAnsi="Times New Roman" w:cs="Times New Roman"/>
          <w:bCs/>
          <w:sz w:val="16"/>
          <w:szCs w:val="16"/>
          <w:lang w:val="es-ES" w:eastAsia="es-AR"/>
        </w:rPr>
      </w:pPr>
      <w:r w:rsidRPr="002A4151">
        <w:rPr>
          <w:rFonts w:ascii="Times New Roman" w:eastAsia="Calibri" w:hAnsi="Times New Roman" w:cs="Times New Roman"/>
          <w:bCs/>
          <w:sz w:val="16"/>
          <w:szCs w:val="16"/>
          <w:lang w:val="es-ES" w:eastAsia="es-AR"/>
        </w:rPr>
        <w:t xml:space="preserve">[__] OPCIÓN B: Mediante la integración y acreditación de las Obligaciones Negociables </w:t>
      </w:r>
      <w:r>
        <w:rPr>
          <w:rFonts w:ascii="Times New Roman" w:eastAsia="Calibri" w:hAnsi="Times New Roman" w:cs="Times New Roman"/>
          <w:sz w:val="16"/>
          <w:szCs w:val="16"/>
          <w:lang w:val="es-ES" w:eastAsia="es-AR"/>
        </w:rPr>
        <w:t xml:space="preserve">Clase XVIII </w:t>
      </w:r>
      <w:r w:rsidRPr="002A4151">
        <w:rPr>
          <w:rFonts w:ascii="Times New Roman" w:eastAsia="Calibri" w:hAnsi="Times New Roman" w:cs="Times New Roman"/>
          <w:bCs/>
          <w:sz w:val="16"/>
          <w:szCs w:val="16"/>
          <w:lang w:val="es-ES" w:eastAsia="es-AR"/>
        </w:rPr>
        <w:t>adjudicadas en la cuenta comitente [●] depositante N°6 (</w:t>
      </w:r>
      <w:proofErr w:type="spellStart"/>
      <w:r w:rsidRPr="002A4151">
        <w:rPr>
          <w:rFonts w:ascii="Times New Roman" w:eastAsia="Calibri" w:hAnsi="Times New Roman" w:cs="Times New Roman"/>
          <w:bCs/>
          <w:sz w:val="16"/>
          <w:szCs w:val="16"/>
          <w:lang w:val="es-ES" w:eastAsia="es-AR"/>
        </w:rPr>
        <w:t>Allaria</w:t>
      </w:r>
      <w:proofErr w:type="spellEnd"/>
      <w:r w:rsidRPr="002A4151">
        <w:rPr>
          <w:rFonts w:ascii="Times New Roman" w:eastAsia="Calibri" w:hAnsi="Times New Roman" w:cs="Times New Roman"/>
          <w:bCs/>
          <w:sz w:val="16"/>
          <w:szCs w:val="16"/>
          <w:lang w:val="es-ES" w:eastAsia="es-AR"/>
        </w:rPr>
        <w:t xml:space="preserve"> S.A.).  </w:t>
      </w:r>
    </w:p>
    <w:p w14:paraId="2AE3C6BF" w14:textId="77777777" w:rsidR="00D83B36" w:rsidRPr="00D83B36" w:rsidRDefault="00D83B36" w:rsidP="0018641D">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7F4C452B" w14:textId="77777777" w:rsid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En caso que el solicitante no abonare el precio de suscripción en o antes de la Fecha de Emisión y liquidación, el derecho del solicitante de recibir las Obligaciones Negociables que le hayan sido adjudicadas caducará automáticamente. La Emisora ni el Colocador asumen ni asumirán ningún tipo de responsabilidad por la falta de pago del precio de las Obligaciones Negociables por parte del solicitante. </w:t>
      </w:r>
    </w:p>
    <w:p w14:paraId="21BEACE7" w14:textId="77777777" w:rsidR="0018641D" w:rsidRPr="00D83B36" w:rsidRDefault="0018641D" w:rsidP="0018641D">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F4A6C26" w14:textId="0F82777D"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Manifestaciones del solicitante</w:t>
      </w:r>
      <w:r w:rsidRPr="00D83B36">
        <w:rPr>
          <w:rFonts w:ascii="Times New Roman" w:eastAsia="Calibri" w:hAnsi="Times New Roman" w:cs="Times New Roman"/>
          <w:sz w:val="16"/>
          <w:szCs w:val="16"/>
          <w:lang w:val="es-ES" w:eastAsia="es-AR"/>
        </w:rPr>
        <w:t xml:space="preserve">: (I) El solicitante declara </w:t>
      </w:r>
      <w:r w:rsidRPr="00D83B36">
        <w:rPr>
          <w:rFonts w:ascii="Times New Roman" w:eastAsia="Calibri" w:hAnsi="Times New Roman" w:cs="Times New Roman"/>
          <w:bCs/>
          <w:iCs/>
          <w:sz w:val="16"/>
          <w:szCs w:val="16"/>
          <w:lang w:val="es-ES" w:eastAsia="es-AR"/>
        </w:rPr>
        <w:t>conocer y aceptar todos y cada uno de los términos y condiciones de los Documentos de la Emisión (incluyendo, sin limitación, los establecidos en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del Suplemento de Prospecto)</w:t>
      </w:r>
      <w:r w:rsidRPr="00D83B36">
        <w:rPr>
          <w:rFonts w:ascii="Times New Roman" w:eastAsia="Calibri" w:hAnsi="Times New Roman" w:cs="Times New Roman"/>
          <w:sz w:val="16"/>
          <w:szCs w:val="16"/>
          <w:lang w:val="es-ES" w:eastAsia="es-AR"/>
        </w:rPr>
        <w:t xml:space="preserve">. (II) El solicitante renuncia expresamente a la facultad de revocar la presente Orden de Compra, </w:t>
      </w:r>
      <w:r w:rsidRPr="00D83B36">
        <w:rPr>
          <w:rFonts w:ascii="Times New Roman" w:eastAsia="Calibri" w:hAnsi="Times New Roman" w:cs="Times New Roman"/>
          <w:b/>
          <w:sz w:val="16"/>
          <w:szCs w:val="16"/>
          <w:lang w:val="es-ES" w:eastAsia="es-AR"/>
        </w:rPr>
        <w:t>acordándole carácter irrevocable</w:t>
      </w:r>
      <w:r w:rsidRPr="00D83B36">
        <w:rPr>
          <w:rFonts w:ascii="Times New Roman" w:eastAsia="Calibri" w:hAnsi="Times New Roman" w:cs="Times New Roman"/>
          <w:sz w:val="16"/>
          <w:szCs w:val="16"/>
          <w:lang w:val="es-ES" w:eastAsia="es-AR"/>
        </w:rPr>
        <w:t xml:space="preserve">. (III) El solicitante manifiesta en carácter de declaración jurada que: (a) está en posición de asumir los riesgos económicos inherentes a la inversión en las Obligaciones Negociables; (b) ha recibido copia de, y ha revisado y analizado la totalidad de la información contenida en, el Prospecto, el Suplemento de Prospecto y todo otro documento disponible relacionado con </w:t>
      </w:r>
      <w:r w:rsidR="00F40586">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en relación con la emisión de las Obligaciones Negociables y ha analizado las operaciones, la situación y las perspectivas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todo ello en la medida necesaria para tomar por sí mismo y de manera independiente su decisión de comprar las Obligaciones Negociables y ofrece comprar las Obligaciones Negociables basándose solamente en su propia revisión y análisis; (c) no ha recibido ningún tipo de asesoramiento legal, comercial, financiero, cambiario, impositivo y/o de otro tipo por parte de</w:t>
      </w:r>
      <w:r w:rsidR="00F40586">
        <w:rPr>
          <w:rFonts w:ascii="Times New Roman" w:eastAsia="Calibri" w:hAnsi="Times New Roman" w:cs="Times New Roman"/>
          <w:sz w:val="16"/>
          <w:szCs w:val="16"/>
          <w:lang w:val="es-ES" w:eastAsia="es-AR"/>
        </w:rPr>
        <w:t>l</w:t>
      </w:r>
      <w:r w:rsidRPr="00D83B36">
        <w:rPr>
          <w:rFonts w:ascii="Times New Roman" w:eastAsia="Calibri" w:hAnsi="Times New Roman" w:cs="Times New Roman"/>
          <w:sz w:val="16"/>
          <w:szCs w:val="16"/>
          <w:lang w:val="es-ES" w:eastAsia="es-AR"/>
        </w:rPr>
        <w:t xml:space="preserve"> Emisor ni de los Colocadores y/o de cualquiera de sus empleados, agentes, directores y/o gerentes, y/o de cualquiera de sus sociedades controlantes, controladas, vinculadas o sujetas a control común (o de sus empleados, agentes, directores y/o gerentes); (d) conoce y acepta los términos descriptos en la sección “</w:t>
      </w:r>
      <w:r w:rsidRPr="00D83B36">
        <w:rPr>
          <w:rFonts w:ascii="Times New Roman" w:eastAsia="Calibri" w:hAnsi="Times New Roman" w:cs="Times New Roman"/>
          <w:i/>
          <w:sz w:val="16"/>
          <w:szCs w:val="16"/>
          <w:lang w:val="es-ES" w:eastAsia="es-AR"/>
        </w:rPr>
        <w:t>Plan de Distribución</w:t>
      </w:r>
      <w:r w:rsidRPr="00D83B36">
        <w:rPr>
          <w:rFonts w:ascii="Times New Roman" w:eastAsia="Calibri" w:hAnsi="Times New Roman" w:cs="Times New Roman"/>
          <w:bCs/>
          <w:iCs/>
          <w:sz w:val="16"/>
          <w:szCs w:val="16"/>
          <w:lang w:val="es-ES" w:eastAsia="es-AR"/>
        </w:rPr>
        <w:t xml:space="preserve">” </w:t>
      </w:r>
      <w:r w:rsidRPr="00D83B36">
        <w:rPr>
          <w:rFonts w:ascii="Times New Roman" w:eastAsia="Calibri" w:hAnsi="Times New Roman" w:cs="Times New Roman"/>
          <w:sz w:val="16"/>
          <w:szCs w:val="16"/>
          <w:lang w:val="es-ES" w:eastAsia="es-AR"/>
        </w:rPr>
        <w:t>del Suplemento de Prospecto; (e) entiende que ni la Emisora ni los Colocadores garantizan a los inversores que mediante el mecanismo de adjudicación (i) se le adjudicarán Obligaciones Negociables, ni que (</w:t>
      </w:r>
      <w:proofErr w:type="spellStart"/>
      <w:r w:rsidRPr="00D83B36">
        <w:rPr>
          <w:rFonts w:ascii="Times New Roman" w:eastAsia="Calibri" w:hAnsi="Times New Roman" w:cs="Times New Roman"/>
          <w:sz w:val="16"/>
          <w:szCs w:val="16"/>
          <w:lang w:val="es-ES" w:eastAsia="es-AR"/>
        </w:rPr>
        <w:t>ii</w:t>
      </w:r>
      <w:proofErr w:type="spellEnd"/>
      <w:r w:rsidRPr="00D83B36">
        <w:rPr>
          <w:rFonts w:ascii="Times New Roman" w:eastAsia="Calibri" w:hAnsi="Times New Roman" w:cs="Times New Roman"/>
          <w:sz w:val="16"/>
          <w:szCs w:val="16"/>
          <w:lang w:val="es-ES" w:eastAsia="es-AR"/>
        </w:rPr>
        <w:t>) se le adjudicará el mismo valor nominal de Obligaciones Negociables solicitado en la Orden de Compra; (f) conoce y acepta que la Emisora y los Colocadores tendrán derecho de rechazar cualquier Orden de Compra en los casos y con el alcance detallado en esta sección “</w:t>
      </w:r>
      <w:r w:rsidRPr="00D83B36">
        <w:rPr>
          <w:rFonts w:ascii="Times New Roman" w:eastAsia="Calibri" w:hAnsi="Times New Roman" w:cs="Times New Roman"/>
          <w:i/>
          <w:sz w:val="16"/>
          <w:szCs w:val="16"/>
          <w:lang w:val="es-ES" w:eastAsia="es-AR"/>
        </w:rPr>
        <w:t>Plan de Distribución</w:t>
      </w:r>
      <w:r w:rsidR="00B43951" w:rsidRPr="00573419">
        <w:rPr>
          <w:rFonts w:ascii="Times New Roman" w:eastAsia="Calibri" w:hAnsi="Times New Roman" w:cs="Times New Roman"/>
          <w:i/>
          <w:sz w:val="16"/>
          <w:szCs w:val="16"/>
          <w:lang w:val="es-ES" w:eastAsia="es-AR"/>
        </w:rPr>
        <w:t>—</w:t>
      </w:r>
      <w:r w:rsidR="00F40586" w:rsidRPr="00F40586">
        <w:t xml:space="preserve"> </w:t>
      </w:r>
      <w:r w:rsidR="00F40586" w:rsidRPr="00F40586">
        <w:rPr>
          <w:rFonts w:ascii="Times New Roman" w:eastAsia="Calibri" w:hAnsi="Times New Roman" w:cs="Times New Roman"/>
          <w:i/>
          <w:sz w:val="16"/>
          <w:szCs w:val="16"/>
          <w:lang w:eastAsia="es-AR"/>
        </w:rPr>
        <w:t>Procedimiento para la Determinación de la Tasa de Interés</w:t>
      </w:r>
      <w:r w:rsidR="00F40586">
        <w:rPr>
          <w:rFonts w:ascii="Times New Roman" w:eastAsia="Calibri" w:hAnsi="Times New Roman" w:cs="Times New Roman"/>
          <w:i/>
          <w:sz w:val="16"/>
          <w:szCs w:val="16"/>
          <w:lang w:val="es-ES" w:eastAsia="es-AR"/>
        </w:rPr>
        <w:t xml:space="preserve">; </w:t>
      </w:r>
      <w:r w:rsidR="00F40586" w:rsidRPr="00F40586">
        <w:rPr>
          <w:rFonts w:ascii="Times New Roman" w:eastAsia="Calibri" w:hAnsi="Times New Roman" w:cs="Times New Roman"/>
          <w:i/>
          <w:sz w:val="16"/>
          <w:szCs w:val="16"/>
          <w:lang w:eastAsia="es-AR"/>
        </w:rPr>
        <w:t xml:space="preserve">Mecanismo de Adjudicación </w:t>
      </w:r>
      <w:r w:rsidRPr="00D83B36">
        <w:rPr>
          <w:rFonts w:ascii="Times New Roman" w:eastAsia="Calibri" w:hAnsi="Times New Roman" w:cs="Times New Roman"/>
          <w:sz w:val="16"/>
          <w:szCs w:val="16"/>
          <w:lang w:val="es-ES" w:eastAsia="es-AR"/>
        </w:rPr>
        <w:t xml:space="preserve">” del Suplemento de Prospecto; (g) acepta que la Emisora, conjuntamente con los Colocadores, podrán declarar desierta la oferta con respecto a las Obligaciones Negociables en los casos detallados en el Suplemento de Prospecto; (h) no se encuentra radicado en una </w:t>
      </w:r>
      <w:r w:rsidRPr="00C903A0">
        <w:rPr>
          <w:rFonts w:ascii="Times New Roman" w:eastAsia="Calibri" w:hAnsi="Times New Roman" w:cs="Times New Roman"/>
          <w:sz w:val="16"/>
          <w:szCs w:val="16"/>
          <w:lang w:val="es-ES" w:eastAsia="es-AR"/>
        </w:rPr>
        <w:t xml:space="preserve">jurisdicción de baja o nula tributación en los términos del Artículo </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 xml:space="preserve"> de la Ley N°</w:t>
      </w:r>
      <w:r w:rsidR="00C903A0" w:rsidRPr="003064F1">
        <w:rPr>
          <w:rFonts w:ascii="Times New Roman" w:eastAsia="Calibri" w:hAnsi="Times New Roman" w:cs="Times New Roman"/>
          <w:sz w:val="16"/>
          <w:szCs w:val="16"/>
          <w:lang w:val="es-ES" w:eastAsia="es-AR"/>
        </w:rPr>
        <w:t>20</w:t>
      </w:r>
      <w:r w:rsidRPr="00C903A0">
        <w:rPr>
          <w:rFonts w:ascii="Times New Roman" w:eastAsia="Calibri" w:hAnsi="Times New Roman" w:cs="Times New Roman"/>
          <w:sz w:val="16"/>
          <w:szCs w:val="16"/>
          <w:lang w:val="es-ES" w:eastAsia="es-AR"/>
        </w:rPr>
        <w:t>.6</w:t>
      </w:r>
      <w:r w:rsidR="00C903A0" w:rsidRPr="003064F1">
        <w:rPr>
          <w:rFonts w:ascii="Times New Roman" w:eastAsia="Calibri" w:hAnsi="Times New Roman" w:cs="Times New Roman"/>
          <w:sz w:val="16"/>
          <w:szCs w:val="16"/>
          <w:lang w:val="es-ES" w:eastAsia="es-AR"/>
        </w:rPr>
        <w:t>28</w:t>
      </w:r>
      <w:r w:rsidRPr="00C903A0">
        <w:rPr>
          <w:rFonts w:ascii="Times New Roman" w:eastAsia="Calibri" w:hAnsi="Times New Roman" w:cs="Times New Roman"/>
          <w:sz w:val="16"/>
          <w:szCs w:val="16"/>
          <w:lang w:val="es-ES" w:eastAsia="es-AR"/>
        </w:rPr>
        <w:t xml:space="preserve"> y sus modificatorias (la “</w:t>
      </w:r>
      <w:r w:rsidRPr="00C903A0">
        <w:rPr>
          <w:rFonts w:ascii="Times New Roman" w:eastAsia="Calibri" w:hAnsi="Times New Roman" w:cs="Times New Roman"/>
          <w:b/>
          <w:sz w:val="16"/>
          <w:szCs w:val="16"/>
          <w:lang w:val="es-ES" w:eastAsia="es-AR"/>
        </w:rPr>
        <w:t>Ley de</w:t>
      </w:r>
      <w:r w:rsidR="00C903A0" w:rsidRPr="003064F1">
        <w:rPr>
          <w:rFonts w:ascii="Times New Roman" w:eastAsia="Calibri" w:hAnsi="Times New Roman" w:cs="Times New Roman"/>
          <w:b/>
          <w:sz w:val="16"/>
          <w:szCs w:val="16"/>
          <w:lang w:val="es-ES" w:eastAsia="es-AR"/>
        </w:rPr>
        <w:t xml:space="preserve"> Impuesto a las Ganancias</w:t>
      </w:r>
      <w:r w:rsidRPr="00C903A0">
        <w:rPr>
          <w:rFonts w:ascii="Times New Roman" w:eastAsia="Calibri" w:hAnsi="Times New Roman" w:cs="Times New Roman"/>
          <w:sz w:val="16"/>
          <w:szCs w:val="16"/>
          <w:lang w:val="es-ES" w:eastAsia="es-AR"/>
        </w:rPr>
        <w:t>”) y del Artículo 2</w:t>
      </w:r>
      <w:r w:rsidR="00C903A0" w:rsidRPr="003064F1">
        <w:rPr>
          <w:rFonts w:ascii="Times New Roman" w:eastAsia="Calibri" w:hAnsi="Times New Roman" w:cs="Times New Roman"/>
          <w:sz w:val="16"/>
          <w:szCs w:val="16"/>
          <w:lang w:val="es-ES" w:eastAsia="es-AR"/>
        </w:rPr>
        <w:t>5</w:t>
      </w:r>
      <w:r w:rsidRPr="00C903A0">
        <w:rPr>
          <w:rFonts w:ascii="Times New Roman" w:eastAsia="Calibri" w:hAnsi="Times New Roman" w:cs="Times New Roman"/>
          <w:sz w:val="16"/>
          <w:szCs w:val="16"/>
          <w:lang w:val="es-ES" w:eastAsia="es-AR"/>
        </w:rPr>
        <w:t xml:space="preserve"> del Decreto Reglamentario</w:t>
      </w:r>
      <w:r w:rsidR="00C903A0" w:rsidRPr="003064F1">
        <w:rPr>
          <w:rFonts w:ascii="Times New Roman" w:eastAsia="Calibri" w:hAnsi="Times New Roman" w:cs="Times New Roman"/>
          <w:sz w:val="16"/>
          <w:szCs w:val="16"/>
          <w:lang w:val="es-ES" w:eastAsia="es-AR"/>
        </w:rPr>
        <w:t xml:space="preserve"> N°862/2019</w:t>
      </w:r>
      <w:r w:rsidRPr="00C903A0">
        <w:rPr>
          <w:rFonts w:ascii="Times New Roman" w:eastAsia="Calibri" w:hAnsi="Times New Roman" w:cs="Times New Roman"/>
          <w:sz w:val="16"/>
          <w:szCs w:val="16"/>
          <w:lang w:val="es-ES" w:eastAsia="es-AR"/>
        </w:rPr>
        <w:t xml:space="preserve"> de la Ley de Impuesto a las Ganancias</w:t>
      </w:r>
      <w:r w:rsidRPr="00D83B36">
        <w:rPr>
          <w:rFonts w:ascii="Times New Roman" w:eastAsia="Calibri" w:hAnsi="Times New Roman" w:cs="Times New Roman"/>
          <w:sz w:val="16"/>
          <w:szCs w:val="16"/>
          <w:lang w:val="es-ES" w:eastAsia="es-AR"/>
        </w:rPr>
        <w:t xml:space="preserve"> ni utiliza cuentas pertenecientes a entidades financieras radicadas en dichas jurisdicciones a efectos de realizar la suscripción de las Obligaciones Negociables; (i) que (1) los fondos y valores que corresponden a la suscripción de las Obligaciones Negociables son provenientes de actividades lícitas relacionadas con su actividad, (2) las informaciones consignadas en la Orden de Compra y para los registros de los Colocadores, son exactas y verdaderas, y (3) tiene conocimiento de la Ley N°25.246 y sus modificatorias (la “</w:t>
      </w:r>
      <w:r w:rsidRPr="00D83B36">
        <w:rPr>
          <w:rFonts w:ascii="Times New Roman" w:eastAsia="Calibri" w:hAnsi="Times New Roman" w:cs="Times New Roman"/>
          <w:b/>
          <w:sz w:val="16"/>
          <w:szCs w:val="16"/>
          <w:lang w:val="es-ES" w:eastAsia="es-AR"/>
        </w:rPr>
        <w:t>Ley de Prevención de Lavado de Activos</w:t>
      </w:r>
      <w:r w:rsidRPr="00D83B36">
        <w:rPr>
          <w:rFonts w:ascii="Times New Roman" w:eastAsia="Calibri" w:hAnsi="Times New Roman" w:cs="Times New Roman"/>
          <w:sz w:val="16"/>
          <w:szCs w:val="16"/>
          <w:lang w:val="es-ES" w:eastAsia="es-AR"/>
        </w:rPr>
        <w:t xml:space="preserve">”); (j) que al tomar la decisión de suscribir las Obligaciones Negociables, se ha basado en su propio análisis de aquellos títulos, incluyendo los beneficios y riesgos involucrados en relación con la Emisora, las Obligaciones Negociables, los Documentos de la Emisión y esta transacción,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(k) conoce y acepta que en caso de que las órdenes de compra adjudicadas no sean integradas en o antes de las 14:00 horas de la Fecha de Emisión y Liquidación, se procederá según las instrucciones que imparta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(que podrán incluir, entre otras, la pérdida </w:t>
      </w:r>
      <w:r w:rsidRPr="00D83B36">
        <w:rPr>
          <w:rFonts w:ascii="Times New Roman" w:eastAsia="Calibri" w:hAnsi="Times New Roman" w:cs="Times New Roman"/>
          <w:sz w:val="16"/>
          <w:szCs w:val="16"/>
          <w:lang w:val="es-ES" w:eastAsia="es-AR"/>
        </w:rPr>
        <w:lastRenderedPageBreak/>
        <w:t>por parte de los incumplidores del derecho de suscribir las Obligaciones Negociables en cuestión y su consiguiente cancelación sin necesidad de otorgarle la posibilidad de remediar su incumplimiento ni de notificar la decisión de proceder a la cancelación), sin perjuicio de que dicha circunstancia no generará responsabilidad alguna a la Emisora y/o al Organizador y/o los Colocadores; (l) la acreditación inicial de las Obligaciones Negociables sólo será efectuada en la cuenta depositante y comitente indicada por el inversor en la Orden de Compra; y (m)</w:t>
      </w:r>
      <w:r w:rsidRPr="00D83B36">
        <w:rPr>
          <w:rFonts w:ascii="Times New Roman" w:eastAsia="Calibri" w:hAnsi="Times New Roman" w:cs="Times New Roman"/>
          <w:sz w:val="20"/>
          <w:szCs w:val="20"/>
          <w:lang w:val="es-ES" w:eastAsia="es-AR"/>
        </w:rPr>
        <w:t xml:space="preserve"> </w:t>
      </w:r>
      <w:r w:rsidRPr="00D83B36">
        <w:rPr>
          <w:rFonts w:ascii="Times New Roman" w:eastAsia="Calibri" w:hAnsi="Times New Roman" w:cs="Times New Roman"/>
          <w:sz w:val="16"/>
          <w:szCs w:val="16"/>
          <w:lang w:val="es-ES" w:eastAsia="es-AR"/>
        </w:rPr>
        <w:t xml:space="preserve">que todos los datos informados en la presente reciben el carácter de declaración jurada y son correctos y completos al día de la fecha, en tal sentido, me comprometo a notificar al Colocador cualquier cambio/modificación que se produzca respecto de los datos y documentación aportada dentro de los 30 (treinta) días corridos de producidos. (IV) El solicitante conoce y acepta que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 los Colocadores podrán rechazar cualquier Orden de Compra que no cumpla con la totalidad de los requisitos establecidos en la presente y/o en el Suplemento de Prospecto, aun cuando en la presente se hubiera incluido </w:t>
      </w:r>
      <w:r w:rsidRPr="00C903A0">
        <w:rPr>
          <w:rFonts w:ascii="Times New Roman" w:eastAsia="Calibri" w:hAnsi="Times New Roman" w:cs="Times New Roman"/>
          <w:sz w:val="16"/>
          <w:szCs w:val="16"/>
          <w:lang w:val="es-ES" w:eastAsia="es-AR"/>
        </w:rPr>
        <w:t xml:space="preserve">un Margen </w:t>
      </w:r>
      <w:r w:rsidR="00B70085" w:rsidRPr="003064F1">
        <w:rPr>
          <w:rFonts w:ascii="Times New Roman" w:eastAsia="Calibri" w:hAnsi="Times New Roman" w:cs="Times New Roman"/>
          <w:sz w:val="16"/>
          <w:szCs w:val="16"/>
          <w:lang w:val="es-ES" w:eastAsia="es-AR"/>
        </w:rPr>
        <w:t>Solicitado</w:t>
      </w:r>
      <w:r w:rsidRPr="003064F1">
        <w:rPr>
          <w:rFonts w:ascii="Times New Roman" w:eastAsia="Calibri" w:hAnsi="Times New Roman" w:cs="Times New Roman"/>
          <w:sz w:val="16"/>
          <w:szCs w:val="16"/>
          <w:lang w:val="es-ES" w:eastAsia="es-AR"/>
        </w:rPr>
        <w:t xml:space="preserve"> inferior o igual al Margen de Corte, o</w:t>
      </w:r>
      <w:r w:rsidRPr="00D83B36">
        <w:rPr>
          <w:rFonts w:ascii="Times New Roman" w:eastAsia="Calibri" w:hAnsi="Times New Roman" w:cs="Times New Roman"/>
          <w:sz w:val="16"/>
          <w:szCs w:val="16"/>
          <w:lang w:val="es-ES" w:eastAsia="es-AR"/>
        </w:rPr>
        <w:t xml:space="preserve"> fuera una Orden de Compra no competitiva. Asimismo, </w:t>
      </w:r>
      <w:r w:rsidR="00CC3BDE">
        <w:rPr>
          <w:rFonts w:ascii="Times New Roman" w:eastAsia="Calibri" w:hAnsi="Times New Roman" w:cs="Times New Roman"/>
          <w:sz w:val="16"/>
          <w:szCs w:val="16"/>
          <w:lang w:val="es-ES" w:eastAsia="es-AR"/>
        </w:rPr>
        <w:t>el</w:t>
      </w:r>
      <w:r w:rsidRPr="00D83B36">
        <w:rPr>
          <w:rFonts w:ascii="Times New Roman" w:eastAsia="Calibri" w:hAnsi="Times New Roman" w:cs="Times New Roman"/>
          <w:sz w:val="16"/>
          <w:szCs w:val="16"/>
          <w:lang w:val="es-ES" w:eastAsia="es-AR"/>
        </w:rPr>
        <w:t xml:space="preserve"> Emisor y/o el Colocador podrán rechazar la presente en caso que no se dé cumplimiento a las normas vigentes sobre lavado de activos y financiación del terrorismo, de acuerdo con lo establecido por la Ley N°25.246, las normas establecidas por la Comisión Nacional de Valores (la “</w:t>
      </w:r>
      <w:r w:rsidRPr="00D83B36">
        <w:rPr>
          <w:rFonts w:ascii="Times New Roman" w:eastAsia="Calibri" w:hAnsi="Times New Roman" w:cs="Times New Roman"/>
          <w:b/>
          <w:sz w:val="16"/>
          <w:szCs w:val="16"/>
          <w:lang w:val="es-ES" w:eastAsia="es-AR"/>
        </w:rPr>
        <w:t>CNV</w:t>
      </w:r>
      <w:r w:rsidRPr="00D83B36">
        <w:rPr>
          <w:rFonts w:ascii="Times New Roman" w:eastAsia="Calibri" w:hAnsi="Times New Roman" w:cs="Times New Roman"/>
          <w:sz w:val="16"/>
          <w:szCs w:val="16"/>
          <w:lang w:val="es-ES" w:eastAsia="es-AR"/>
        </w:rPr>
        <w:t>”), las normas del el Banco Central de la República Argentina (el “</w:t>
      </w:r>
      <w:r w:rsidRPr="00D83B36">
        <w:rPr>
          <w:rFonts w:ascii="Times New Roman" w:eastAsia="Calibri" w:hAnsi="Times New Roman" w:cs="Times New Roman"/>
          <w:b/>
          <w:sz w:val="16"/>
          <w:szCs w:val="16"/>
          <w:lang w:val="es-ES" w:eastAsia="es-AR"/>
        </w:rPr>
        <w:t>Banco Central</w:t>
      </w:r>
      <w:r w:rsidRPr="00D83B36">
        <w:rPr>
          <w:rFonts w:ascii="Times New Roman" w:eastAsia="Calibri" w:hAnsi="Times New Roman" w:cs="Times New Roman"/>
          <w:sz w:val="16"/>
          <w:szCs w:val="16"/>
          <w:lang w:val="es-ES" w:eastAsia="es-AR"/>
        </w:rPr>
        <w:t>”), las normas de la Unidad de Información Financiera (“</w:t>
      </w:r>
      <w:r w:rsidRPr="00D83B36">
        <w:rPr>
          <w:rFonts w:ascii="Times New Roman" w:eastAsia="Calibri" w:hAnsi="Times New Roman" w:cs="Times New Roman"/>
          <w:b/>
          <w:sz w:val="16"/>
          <w:szCs w:val="16"/>
          <w:lang w:val="es-ES" w:eastAsia="es-AR"/>
        </w:rPr>
        <w:t>UIF</w:t>
      </w:r>
      <w:r w:rsidRPr="00D83B36">
        <w:rPr>
          <w:rFonts w:ascii="Times New Roman" w:eastAsia="Calibri" w:hAnsi="Times New Roman" w:cs="Times New Roman"/>
          <w:sz w:val="16"/>
          <w:szCs w:val="16"/>
          <w:lang w:val="es-ES" w:eastAsia="es-AR"/>
        </w:rPr>
        <w:t>”), y/o por cualquier norma vigente, y que dicha circunstancia no otorgará derecho a compensación o indemnización alguna.</w:t>
      </w:r>
    </w:p>
    <w:p w14:paraId="35239B8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3211C2CA"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Al efecto, el solicitante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 por Contador Público y certificado por el consejo, etc.) e informes que me/nos sean requeridos, así como con la provisión de todos aquellos datos que sean necesarios y/o convenientes para que el Colocador pueda dar acabado cumplimiento a las obligaciones previstas en el presente y/o en la normativa aplicable. También bajo juramento el solicitante declara que las informaciones consignadas en la presente para los registros del Colocador son exactas y verdaderas. </w:t>
      </w:r>
    </w:p>
    <w:p w14:paraId="6E6A7CD2"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6438266" w14:textId="1B2EA2D8"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manifiesta con carácter de declaración jurada que los fondos no provienen de países o territorios calificados como de baja o nula tributación (“</w:t>
      </w:r>
      <w:r w:rsidRPr="00D83B36">
        <w:rPr>
          <w:rFonts w:ascii="Times New Roman" w:eastAsia="Calibri" w:hAnsi="Times New Roman" w:cs="Times New Roman"/>
          <w:b/>
          <w:sz w:val="16"/>
          <w:szCs w:val="16"/>
          <w:lang w:val="es-ES" w:eastAsia="es-AR"/>
        </w:rPr>
        <w:t>paraísos fiscales</w:t>
      </w:r>
      <w:r w:rsidRPr="00D83B36">
        <w:rPr>
          <w:rFonts w:ascii="Times New Roman" w:eastAsia="Calibri" w:hAnsi="Times New Roman" w:cs="Times New Roman"/>
          <w:sz w:val="16"/>
          <w:szCs w:val="16"/>
          <w:lang w:val="es-ES" w:eastAsia="es-AR"/>
        </w:rPr>
        <w:t>”) según los términos de</w:t>
      </w:r>
      <w:r w:rsidR="00630668">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l</w:t>
      </w:r>
      <w:r w:rsidR="00630668">
        <w:rPr>
          <w:rFonts w:ascii="Times New Roman" w:eastAsia="Calibri" w:hAnsi="Times New Roman" w:cs="Times New Roman"/>
          <w:sz w:val="16"/>
          <w:szCs w:val="16"/>
          <w:lang w:val="es-ES" w:eastAsia="es-AR"/>
        </w:rPr>
        <w:t>a Ley N°</w:t>
      </w:r>
      <w:r w:rsidR="003F34D5">
        <w:rPr>
          <w:rFonts w:ascii="Times New Roman" w:eastAsia="Calibri" w:hAnsi="Times New Roman" w:cs="Times New Roman"/>
          <w:sz w:val="16"/>
          <w:szCs w:val="16"/>
          <w:lang w:val="es-ES" w:eastAsia="es-AR"/>
        </w:rPr>
        <w:t>20</w:t>
      </w:r>
      <w:r w:rsidR="00C903A0">
        <w:rPr>
          <w:rFonts w:ascii="Times New Roman" w:eastAsia="Calibri" w:hAnsi="Times New Roman" w:cs="Times New Roman"/>
          <w:sz w:val="16"/>
          <w:szCs w:val="16"/>
          <w:lang w:val="es-ES" w:eastAsia="es-AR"/>
        </w:rPr>
        <w:t>.</w:t>
      </w:r>
      <w:r w:rsidR="003F34D5">
        <w:rPr>
          <w:rFonts w:ascii="Times New Roman" w:eastAsia="Calibri" w:hAnsi="Times New Roman" w:cs="Times New Roman"/>
          <w:sz w:val="16"/>
          <w:szCs w:val="16"/>
          <w:lang w:val="es-ES" w:eastAsia="es-AR"/>
        </w:rPr>
        <w:t>628 y del Decreto Reglamentario N°862/2019.</w:t>
      </w:r>
      <w:r w:rsidRPr="00D83B36">
        <w:rPr>
          <w:rFonts w:ascii="Times New Roman" w:eastAsia="Calibri" w:hAnsi="Times New Roman" w:cs="Times New Roman"/>
          <w:sz w:val="16"/>
          <w:szCs w:val="16"/>
          <w:lang w:val="es-ES" w:eastAsia="es-AR"/>
        </w:rPr>
        <w:t xml:space="preserve"> </w:t>
      </w:r>
    </w:p>
    <w:p w14:paraId="66EE2B2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9F9E4BC" w14:textId="37EFAB42"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En cumplimiento con lo dispuesto por la Resolución Nº</w:t>
      </w:r>
      <w:r w:rsidR="00D206C7">
        <w:rPr>
          <w:rFonts w:ascii="Times New Roman" w:eastAsia="Calibri" w:hAnsi="Times New Roman" w:cs="Times New Roman"/>
          <w:sz w:val="16"/>
          <w:szCs w:val="16"/>
          <w:lang w:val="es-ES" w:eastAsia="es-AR"/>
        </w:rPr>
        <w:t>35</w:t>
      </w:r>
      <w:r w:rsidRPr="00D83B36">
        <w:rPr>
          <w:rFonts w:ascii="Times New Roman" w:eastAsia="Calibri" w:hAnsi="Times New Roman" w:cs="Times New Roman"/>
          <w:sz w:val="16"/>
          <w:szCs w:val="16"/>
          <w:lang w:val="es-ES" w:eastAsia="es-AR"/>
        </w:rPr>
        <w:t>/20</w:t>
      </w:r>
      <w:r w:rsidR="00D206C7">
        <w:rPr>
          <w:rFonts w:ascii="Times New Roman" w:eastAsia="Calibri" w:hAnsi="Times New Roman" w:cs="Times New Roman"/>
          <w:sz w:val="16"/>
          <w:szCs w:val="16"/>
          <w:lang w:val="es-ES" w:eastAsia="es-AR"/>
        </w:rPr>
        <w:t>23</w:t>
      </w:r>
      <w:r w:rsidRPr="00D83B36">
        <w:rPr>
          <w:rFonts w:ascii="Times New Roman" w:eastAsia="Calibri" w:hAnsi="Times New Roman" w:cs="Times New Roman"/>
          <w:sz w:val="16"/>
          <w:szCs w:val="16"/>
          <w:lang w:val="es-ES" w:eastAsia="es-AR"/>
        </w:rPr>
        <w:t xml:space="preserve"> de la UIF, el inversor manifiesta con carácter de declaración jurada que [SÍ] [NO] (tachar lo que no corresponda) es una Persona Políticamente Expuesta, en los términos de dicha resolución.</w:t>
      </w:r>
    </w:p>
    <w:p w14:paraId="62C8E646"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5036ED6F" w14:textId="5DA0513C"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Adicionalmente, el solicitante toma conocimiento y acepta de conformidad que ante requerimiento de la Emisora al Colocador solicitando su legajo de cliente con información respaldatoria, documental, información crediticia y datos personales (en los términos de la Ley Nº25.326) de conformidad con lo establecido en los </w:t>
      </w:r>
      <w:r w:rsidRPr="00BF0875">
        <w:rPr>
          <w:rFonts w:ascii="Times New Roman" w:eastAsia="Calibri" w:hAnsi="Times New Roman" w:cs="Times New Roman"/>
          <w:sz w:val="16"/>
          <w:szCs w:val="16"/>
          <w:lang w:val="es-ES" w:eastAsia="es-AR"/>
        </w:rPr>
        <w:t xml:space="preserve">artículos </w:t>
      </w:r>
      <w:r w:rsidR="00BF0875" w:rsidRPr="003064F1">
        <w:rPr>
          <w:rFonts w:ascii="Times New Roman" w:eastAsia="Calibri" w:hAnsi="Times New Roman" w:cs="Times New Roman"/>
          <w:sz w:val="16"/>
          <w:szCs w:val="16"/>
          <w:lang w:val="es-ES" w:eastAsia="es-AR"/>
        </w:rPr>
        <w:t>22</w:t>
      </w:r>
      <w:r w:rsidRPr="00BF0875">
        <w:rPr>
          <w:rFonts w:ascii="Times New Roman" w:eastAsia="Calibri" w:hAnsi="Times New Roman" w:cs="Times New Roman"/>
          <w:sz w:val="16"/>
          <w:szCs w:val="16"/>
          <w:lang w:val="es-ES" w:eastAsia="es-AR"/>
        </w:rPr>
        <w:t xml:space="preserve">, </w:t>
      </w:r>
      <w:r w:rsidR="00BF0875" w:rsidRPr="003064F1">
        <w:rPr>
          <w:rFonts w:ascii="Times New Roman" w:eastAsia="Calibri" w:hAnsi="Times New Roman" w:cs="Times New Roman"/>
          <w:sz w:val="16"/>
          <w:szCs w:val="16"/>
          <w:lang w:val="es-ES" w:eastAsia="es-AR"/>
        </w:rPr>
        <w:t>23, 24</w:t>
      </w:r>
      <w:r w:rsidRPr="00BF0875">
        <w:rPr>
          <w:rFonts w:ascii="Times New Roman" w:eastAsia="Calibri" w:hAnsi="Times New Roman" w:cs="Times New Roman"/>
          <w:sz w:val="16"/>
          <w:szCs w:val="16"/>
          <w:lang w:val="es-ES" w:eastAsia="es-AR"/>
        </w:rPr>
        <w:t xml:space="preserve"> y </w:t>
      </w:r>
      <w:r w:rsidR="006A00A3" w:rsidRPr="003064F1">
        <w:rPr>
          <w:rFonts w:ascii="Times New Roman" w:eastAsia="Calibri" w:hAnsi="Times New Roman" w:cs="Times New Roman"/>
          <w:sz w:val="16"/>
          <w:szCs w:val="16"/>
          <w:lang w:val="es-ES" w:eastAsia="es-AR"/>
        </w:rPr>
        <w:t>37</w:t>
      </w:r>
      <w:r w:rsidRPr="00BF0875">
        <w:rPr>
          <w:rFonts w:ascii="Times New Roman" w:eastAsia="Calibri" w:hAnsi="Times New Roman" w:cs="Times New Roman"/>
          <w:sz w:val="16"/>
          <w:szCs w:val="16"/>
          <w:lang w:val="es-ES" w:eastAsia="es-AR"/>
        </w:rPr>
        <w:t xml:space="preserve"> de la Resolución Nº</w:t>
      </w:r>
      <w:r w:rsidR="00BF0875" w:rsidRPr="003064F1">
        <w:rPr>
          <w:rFonts w:ascii="Times New Roman" w:eastAsia="Calibri" w:hAnsi="Times New Roman" w:cs="Times New Roman"/>
          <w:sz w:val="16"/>
          <w:szCs w:val="16"/>
          <w:lang w:val="es-ES" w:eastAsia="es-AR"/>
        </w:rPr>
        <w:t>14</w:t>
      </w:r>
      <w:r w:rsidRPr="00BF0875">
        <w:rPr>
          <w:rFonts w:ascii="Times New Roman" w:eastAsia="Calibri" w:hAnsi="Times New Roman" w:cs="Times New Roman"/>
          <w:sz w:val="16"/>
          <w:szCs w:val="16"/>
          <w:lang w:val="es-ES" w:eastAsia="es-AR"/>
        </w:rPr>
        <w:t>/20</w:t>
      </w:r>
      <w:r w:rsidR="00BF0875" w:rsidRPr="003064F1">
        <w:rPr>
          <w:rFonts w:ascii="Times New Roman" w:eastAsia="Calibri" w:hAnsi="Times New Roman" w:cs="Times New Roman"/>
          <w:sz w:val="16"/>
          <w:szCs w:val="16"/>
          <w:lang w:val="es-ES" w:eastAsia="es-AR"/>
        </w:rPr>
        <w:t>23</w:t>
      </w:r>
      <w:r w:rsidRPr="00BF0875">
        <w:rPr>
          <w:rFonts w:ascii="Times New Roman" w:eastAsia="Calibri" w:hAnsi="Times New Roman" w:cs="Times New Roman"/>
          <w:sz w:val="16"/>
          <w:szCs w:val="16"/>
          <w:lang w:val="es-ES" w:eastAsia="es-AR"/>
        </w:rPr>
        <w:t xml:space="preserve"> de la UIF (publicada en el BO con fecha </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w:t>
      </w:r>
      <w:r w:rsidR="00BF0875" w:rsidRPr="003064F1">
        <w:rPr>
          <w:rFonts w:ascii="Times New Roman" w:eastAsia="Calibri" w:hAnsi="Times New Roman" w:cs="Times New Roman"/>
          <w:sz w:val="16"/>
          <w:szCs w:val="16"/>
          <w:lang w:val="es-ES" w:eastAsia="es-AR"/>
        </w:rPr>
        <w:t>2</w:t>
      </w:r>
      <w:r w:rsidRPr="00BF0875">
        <w:rPr>
          <w:rFonts w:ascii="Times New Roman" w:eastAsia="Calibri" w:hAnsi="Times New Roman" w:cs="Times New Roman"/>
          <w:sz w:val="16"/>
          <w:szCs w:val="16"/>
          <w:lang w:val="es-ES" w:eastAsia="es-AR"/>
        </w:rPr>
        <w:t>/2</w:t>
      </w:r>
      <w:r w:rsidR="00BF0875" w:rsidRPr="003064F1">
        <w:rPr>
          <w:rFonts w:ascii="Times New Roman" w:eastAsia="Calibri" w:hAnsi="Times New Roman" w:cs="Times New Roman"/>
          <w:sz w:val="16"/>
          <w:szCs w:val="16"/>
          <w:lang w:val="es-ES" w:eastAsia="es-AR"/>
        </w:rPr>
        <w:t>023</w:t>
      </w:r>
      <w:r w:rsidRPr="00BF0875">
        <w:rPr>
          <w:rFonts w:ascii="Times New Roman" w:eastAsia="Calibri" w:hAnsi="Times New Roman" w:cs="Times New Roman"/>
          <w:sz w:val="16"/>
          <w:szCs w:val="16"/>
          <w:lang w:val="es-ES" w:eastAsia="es-AR"/>
        </w:rPr>
        <w:t>)</w:t>
      </w:r>
      <w:r w:rsidRPr="00D83B36">
        <w:rPr>
          <w:rFonts w:ascii="Times New Roman" w:eastAsia="Calibri" w:hAnsi="Times New Roman" w:cs="Times New Roman"/>
          <w:sz w:val="16"/>
          <w:szCs w:val="16"/>
          <w:lang w:val="es-ES" w:eastAsia="es-AR"/>
        </w:rPr>
        <w:t xml:space="preserve"> el Colocador entregará a la Emisora copia de la información requerida. Conforme lo expuesto, el solicitante renuncia a efectuar cualquier reclamo al Colocador y/o a la Emisora de cualquier naturaleza con causa en, o derivada de, la información y/o documentación entregada en tales circunstancias. </w:t>
      </w:r>
    </w:p>
    <w:p w14:paraId="663FABA4"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33A89722" w14:textId="0340942C"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Declaración Jurada sobre el Origen de los Fondos</w:t>
      </w:r>
      <w:r w:rsidRPr="00D83B36">
        <w:rPr>
          <w:rFonts w:ascii="Times New Roman" w:eastAsia="Calibri" w:hAnsi="Times New Roman" w:cs="Times New Roman"/>
          <w:sz w:val="16"/>
          <w:szCs w:val="16"/>
          <w:lang w:val="es-ES" w:eastAsia="es-AR"/>
        </w:rPr>
        <w:t xml:space="preserve">: En cumplimiento de lo dispuesto por la UIF, el solicitante por la presente declara bajo juramento que: (i) los fondos y valores que corresponden a la suscripción de las Obligaciones Negociables son </w:t>
      </w:r>
      <w:r w:rsidRPr="00006E34">
        <w:rPr>
          <w:rFonts w:ascii="Times New Roman" w:eastAsia="Calibri" w:hAnsi="Times New Roman" w:cs="Times New Roman"/>
          <w:sz w:val="16"/>
          <w:szCs w:val="16"/>
          <w:lang w:val="es-ES" w:eastAsia="es-AR"/>
        </w:rPr>
        <w:t>provenientes de actividades lícitas relacionadas con su actividad declarada; (</w:t>
      </w:r>
      <w:proofErr w:type="spellStart"/>
      <w:r w:rsidRPr="00006E34">
        <w:rPr>
          <w:rFonts w:ascii="Times New Roman" w:eastAsia="Calibri" w:hAnsi="Times New Roman" w:cs="Times New Roman"/>
          <w:sz w:val="16"/>
          <w:szCs w:val="16"/>
          <w:lang w:val="es-ES" w:eastAsia="es-AR"/>
        </w:rPr>
        <w:t>ii</w:t>
      </w:r>
      <w:proofErr w:type="spellEnd"/>
      <w:r w:rsidRPr="00006E34">
        <w:rPr>
          <w:rFonts w:ascii="Times New Roman" w:eastAsia="Calibri" w:hAnsi="Times New Roman" w:cs="Times New Roman"/>
          <w:sz w:val="16"/>
          <w:szCs w:val="16"/>
          <w:lang w:val="es-ES" w:eastAsia="es-AR"/>
        </w:rPr>
        <w:t xml:space="preserve">) los fondos transferidos para el pago del precio de suscripción de las Obligaciones Negociables no serán transferidos desde una cuenta localizada o abierta en países de nula o baja tributación </w:t>
      </w:r>
      <w:r w:rsidR="00A47E3F" w:rsidRPr="003064F1">
        <w:rPr>
          <w:rFonts w:ascii="Times New Roman" w:eastAsia="Calibri" w:hAnsi="Times New Roman" w:cs="Times New Roman"/>
          <w:sz w:val="16"/>
          <w:szCs w:val="16"/>
          <w:lang w:val="es-ES" w:eastAsia="es-AR"/>
        </w:rPr>
        <w:t xml:space="preserve">de acuerdo con el listado </w:t>
      </w:r>
      <w:r w:rsidR="00006E34" w:rsidRPr="003064F1">
        <w:rPr>
          <w:rFonts w:ascii="Times New Roman" w:eastAsia="Calibri" w:hAnsi="Times New Roman" w:cs="Times New Roman"/>
          <w:sz w:val="16"/>
          <w:szCs w:val="16"/>
          <w:lang w:val="es-ES" w:eastAsia="es-AR"/>
        </w:rPr>
        <w:t>publicado por la Agencia de Recaudación y Control Aduanero</w:t>
      </w:r>
      <w:r w:rsidRPr="00D166AA">
        <w:rPr>
          <w:rFonts w:ascii="Times New Roman" w:eastAsia="Calibri" w:hAnsi="Times New Roman" w:cs="Times New Roman"/>
          <w:sz w:val="16"/>
          <w:szCs w:val="16"/>
          <w:lang w:val="es-ES" w:eastAsia="es-AR"/>
        </w:rPr>
        <w:t>; (</w:t>
      </w:r>
      <w:proofErr w:type="spellStart"/>
      <w:r w:rsidRPr="00D166AA">
        <w:rPr>
          <w:rFonts w:ascii="Times New Roman" w:eastAsia="Calibri" w:hAnsi="Times New Roman" w:cs="Times New Roman"/>
          <w:sz w:val="16"/>
          <w:szCs w:val="16"/>
          <w:lang w:val="es-ES" w:eastAsia="es-AR"/>
        </w:rPr>
        <w:t>iii</w:t>
      </w:r>
      <w:proofErr w:type="spellEnd"/>
      <w:r w:rsidRPr="00D166AA">
        <w:rPr>
          <w:rFonts w:ascii="Times New Roman" w:eastAsia="Calibri" w:hAnsi="Times New Roman" w:cs="Times New Roman"/>
          <w:sz w:val="16"/>
          <w:szCs w:val="16"/>
          <w:lang w:val="es-ES" w:eastAsia="es-AR"/>
        </w:rPr>
        <w:t xml:space="preserve">) no es una persona o entidad con domicilio, constituida y/o residente en los denominados países de baja o nula tributación </w:t>
      </w:r>
      <w:r w:rsidR="00006E34" w:rsidRPr="003064F1">
        <w:rPr>
          <w:rFonts w:ascii="Times New Roman" w:eastAsia="Calibri" w:hAnsi="Times New Roman" w:cs="Times New Roman"/>
          <w:sz w:val="16"/>
          <w:szCs w:val="16"/>
          <w:lang w:val="es-ES" w:eastAsia="es-AR"/>
        </w:rPr>
        <w:t>de acuerdo con el listado publicado por la Agencia de Recaudación y Control Aduanero</w:t>
      </w:r>
      <w:r w:rsidR="00006E34">
        <w:rPr>
          <w:rFonts w:ascii="Times New Roman" w:eastAsia="Calibri" w:hAnsi="Times New Roman" w:cs="Times New Roman"/>
          <w:sz w:val="16"/>
          <w:szCs w:val="16"/>
          <w:lang w:val="es-ES" w:eastAsia="es-AR"/>
        </w:rPr>
        <w:t xml:space="preserve"> </w:t>
      </w:r>
      <w:r w:rsidRPr="00D166AA">
        <w:rPr>
          <w:rFonts w:ascii="Times New Roman" w:eastAsia="Calibri" w:hAnsi="Times New Roman" w:cs="Times New Roman"/>
          <w:sz w:val="16"/>
          <w:szCs w:val="16"/>
          <w:lang w:val="es-ES" w:eastAsia="es-AR"/>
        </w:rPr>
        <w:t>y que (</w:t>
      </w:r>
      <w:proofErr w:type="spellStart"/>
      <w:r w:rsidRPr="00D166AA">
        <w:rPr>
          <w:rFonts w:ascii="Times New Roman" w:eastAsia="Calibri" w:hAnsi="Times New Roman" w:cs="Times New Roman"/>
          <w:sz w:val="16"/>
          <w:szCs w:val="16"/>
          <w:lang w:val="es-ES" w:eastAsia="es-AR"/>
        </w:rPr>
        <w:t>iv</w:t>
      </w:r>
      <w:proofErr w:type="spellEnd"/>
      <w:r w:rsidRPr="00D83B36">
        <w:rPr>
          <w:rFonts w:ascii="Times New Roman" w:eastAsia="Calibri" w:hAnsi="Times New Roman" w:cs="Times New Roman"/>
          <w:sz w:val="16"/>
          <w:szCs w:val="16"/>
          <w:lang w:val="es-ES" w:eastAsia="es-AR"/>
        </w:rPr>
        <w:t>) las informaciones consignadas en la presente y para los registros de esa entidad son exactas y verdaderas y que tiene conocimiento de la Ley de Prevención de Lavado de Activos.</w:t>
      </w:r>
    </w:p>
    <w:p w14:paraId="65BAC40C"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48FFF24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El solicitante conoce y acepta que los Colocadores se encuentran facultados a requerir toda la información necesaria para dar cumplimiento a las normas de la CNV, el Banco Central y demás que les sean aplicables, y las relacionadas con el lavado de activos y financiación del terrorismo (Ley de Prevención de Lavado de Activos y leyes relacionadas con la misma). En consecuencia, el solicitante se compromete expresamente a colaborar con los Colocadores mediante el suministro de información, la entrega de documentación e informes, así como la provisión de todos aquellos datos que sean necesarios y/o convenientes para que los Colocadores puedan dar acabado cumplimiento a sus obligaciones. </w:t>
      </w:r>
    </w:p>
    <w:p w14:paraId="1DFD5EB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1C264CD2" w14:textId="74F7669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Declaración Jurada FATCA: Por la presente declaro bajo juramento que [revisto / no revisto] (tachar lo que no corresponda) la calidad de ciudadano de los Estados Unidos de América o sociedad constituida o radicada en dicho país. En caso afirmativo informo que pertenezco al sector _________________________ comprometiéndome a proveer al Colocador toda información y documentación que me requiera en el marco de la </w:t>
      </w:r>
      <w:proofErr w:type="spellStart"/>
      <w:r w:rsidRPr="00D4714C">
        <w:rPr>
          <w:rFonts w:ascii="Times New Roman" w:eastAsia="Calibri" w:hAnsi="Times New Roman" w:cs="Times New Roman"/>
          <w:i/>
          <w:sz w:val="16"/>
          <w:szCs w:val="16"/>
          <w:lang w:val="es-ES" w:eastAsia="es-AR"/>
        </w:rPr>
        <w:t>Foreign</w:t>
      </w:r>
      <w:proofErr w:type="spellEnd"/>
      <w:r w:rsidRPr="00D4714C">
        <w:rPr>
          <w:rFonts w:ascii="Times New Roman" w:eastAsia="Calibri" w:hAnsi="Times New Roman" w:cs="Times New Roman"/>
          <w:i/>
          <w:sz w:val="16"/>
          <w:szCs w:val="16"/>
          <w:lang w:val="es-ES" w:eastAsia="es-AR"/>
        </w:rPr>
        <w:t xml:space="preserve"> </w:t>
      </w:r>
      <w:proofErr w:type="spellStart"/>
      <w:r w:rsidRPr="00D4714C">
        <w:rPr>
          <w:rFonts w:ascii="Times New Roman" w:eastAsia="Calibri" w:hAnsi="Times New Roman" w:cs="Times New Roman"/>
          <w:i/>
          <w:sz w:val="16"/>
          <w:szCs w:val="16"/>
          <w:lang w:val="es-ES" w:eastAsia="es-AR"/>
        </w:rPr>
        <w:t>Account</w:t>
      </w:r>
      <w:proofErr w:type="spellEnd"/>
      <w:r w:rsidRPr="00D4714C">
        <w:rPr>
          <w:rFonts w:ascii="Times New Roman" w:eastAsia="Calibri" w:hAnsi="Times New Roman" w:cs="Times New Roman"/>
          <w:i/>
          <w:sz w:val="16"/>
          <w:szCs w:val="16"/>
          <w:lang w:val="es-ES" w:eastAsia="es-AR"/>
        </w:rPr>
        <w:t xml:space="preserve"> </w:t>
      </w:r>
      <w:proofErr w:type="spellStart"/>
      <w:r w:rsidRPr="00D4714C">
        <w:rPr>
          <w:rFonts w:ascii="Times New Roman" w:eastAsia="Calibri" w:hAnsi="Times New Roman" w:cs="Times New Roman"/>
          <w:i/>
          <w:sz w:val="16"/>
          <w:szCs w:val="16"/>
          <w:lang w:val="es-ES" w:eastAsia="es-AR"/>
        </w:rPr>
        <w:t>Tax</w:t>
      </w:r>
      <w:proofErr w:type="spellEnd"/>
      <w:r w:rsidRPr="00D4714C">
        <w:rPr>
          <w:rFonts w:ascii="Times New Roman" w:eastAsia="Calibri" w:hAnsi="Times New Roman" w:cs="Times New Roman"/>
          <w:i/>
          <w:sz w:val="16"/>
          <w:szCs w:val="16"/>
          <w:lang w:val="es-ES" w:eastAsia="es-AR"/>
        </w:rPr>
        <w:t xml:space="preserve"> </w:t>
      </w:r>
      <w:proofErr w:type="spellStart"/>
      <w:r w:rsidRPr="00D4714C">
        <w:rPr>
          <w:rFonts w:ascii="Times New Roman" w:eastAsia="Calibri" w:hAnsi="Times New Roman" w:cs="Times New Roman"/>
          <w:i/>
          <w:sz w:val="16"/>
          <w:szCs w:val="16"/>
          <w:lang w:val="es-ES" w:eastAsia="es-AR"/>
        </w:rPr>
        <w:t>Compliance</w:t>
      </w:r>
      <w:proofErr w:type="spellEnd"/>
      <w:r w:rsidRPr="00D4714C">
        <w:rPr>
          <w:rFonts w:ascii="Times New Roman" w:eastAsia="Calibri" w:hAnsi="Times New Roman" w:cs="Times New Roman"/>
          <w:i/>
          <w:sz w:val="16"/>
          <w:szCs w:val="16"/>
          <w:lang w:val="es-ES" w:eastAsia="es-AR"/>
        </w:rPr>
        <w:t xml:space="preserve"> </w:t>
      </w:r>
      <w:proofErr w:type="spellStart"/>
      <w:r w:rsidRPr="00D4714C">
        <w:rPr>
          <w:rFonts w:ascii="Times New Roman" w:eastAsia="Calibri" w:hAnsi="Times New Roman" w:cs="Times New Roman"/>
          <w:i/>
          <w:sz w:val="16"/>
          <w:szCs w:val="16"/>
          <w:lang w:val="es-ES" w:eastAsia="es-AR"/>
        </w:rPr>
        <w:t>Act</w:t>
      </w:r>
      <w:proofErr w:type="spellEnd"/>
      <w:r w:rsidRPr="00D83B36">
        <w:rPr>
          <w:rFonts w:ascii="Times New Roman" w:eastAsia="Calibri" w:hAnsi="Times New Roman" w:cs="Times New Roman"/>
          <w:sz w:val="16"/>
          <w:szCs w:val="16"/>
          <w:lang w:val="es-ES" w:eastAsia="es-AR"/>
        </w:rPr>
        <w:t xml:space="preserve"> de los Estados Unidos de América y la Resolución General </w:t>
      </w:r>
      <w:proofErr w:type="spellStart"/>
      <w:r w:rsidRPr="00D83B36">
        <w:rPr>
          <w:rFonts w:ascii="Times New Roman" w:eastAsia="Calibri" w:hAnsi="Times New Roman" w:cs="Times New Roman"/>
          <w:sz w:val="16"/>
          <w:szCs w:val="16"/>
          <w:lang w:val="es-ES" w:eastAsia="es-AR"/>
        </w:rPr>
        <w:t>N°</w:t>
      </w:r>
      <w:proofErr w:type="spellEnd"/>
      <w:r w:rsidRPr="00D83B36">
        <w:rPr>
          <w:rFonts w:ascii="Times New Roman" w:eastAsia="Calibri" w:hAnsi="Times New Roman" w:cs="Times New Roman"/>
          <w:sz w:val="16"/>
          <w:szCs w:val="16"/>
          <w:lang w:val="es-ES" w:eastAsia="es-AR"/>
        </w:rPr>
        <w:t xml:space="preserve"> </w:t>
      </w:r>
      <w:r w:rsidR="00C4369C">
        <w:rPr>
          <w:rFonts w:ascii="Times New Roman" w:eastAsia="Calibri" w:hAnsi="Times New Roman" w:cs="Times New Roman"/>
          <w:sz w:val="16"/>
          <w:szCs w:val="16"/>
          <w:lang w:val="es-ES" w:eastAsia="es-AR"/>
        </w:rPr>
        <w:t>4056</w:t>
      </w:r>
      <w:r w:rsidRPr="00D83B36">
        <w:rPr>
          <w:rFonts w:ascii="Times New Roman" w:eastAsia="Calibri" w:hAnsi="Times New Roman" w:cs="Times New Roman"/>
          <w:sz w:val="16"/>
          <w:szCs w:val="16"/>
          <w:lang w:val="es-ES" w:eastAsia="es-AR"/>
        </w:rPr>
        <w:t>/1</w:t>
      </w:r>
      <w:r w:rsidR="00C4369C">
        <w:rPr>
          <w:rFonts w:ascii="Times New Roman" w:eastAsia="Calibri" w:hAnsi="Times New Roman" w:cs="Times New Roman"/>
          <w:sz w:val="16"/>
          <w:szCs w:val="16"/>
          <w:lang w:val="es-ES" w:eastAsia="es-AR"/>
        </w:rPr>
        <w:t>7</w:t>
      </w:r>
      <w:r w:rsidRPr="00D83B36">
        <w:rPr>
          <w:rFonts w:ascii="Times New Roman" w:eastAsia="Calibri" w:hAnsi="Times New Roman" w:cs="Times New Roman"/>
          <w:sz w:val="16"/>
          <w:szCs w:val="16"/>
          <w:lang w:val="es-ES" w:eastAsia="es-AR"/>
        </w:rPr>
        <w:t xml:space="preserve"> de la Administración Federal de Ingresos Públicos</w:t>
      </w:r>
      <w:r w:rsidR="00C4369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w:t>
      </w:r>
    </w:p>
    <w:p w14:paraId="045DE7B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218E04C9" w14:textId="708D7DD5"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Responsabilidad</w:t>
      </w:r>
      <w:r w:rsidRPr="00D83B36">
        <w:rPr>
          <w:rFonts w:ascii="Times New Roman" w:eastAsia="Calibri" w:hAnsi="Times New Roman" w:cs="Times New Roman"/>
          <w:sz w:val="16"/>
          <w:szCs w:val="16"/>
          <w:lang w:val="es-ES" w:eastAsia="es-AR"/>
        </w:rPr>
        <w:t>: Con excepción de lo dispuesto en el artículo 120 de la Ley de Mercado de Capitales N°26.831</w:t>
      </w:r>
      <w:r w:rsidR="00D4714C">
        <w:rPr>
          <w:rFonts w:ascii="Times New Roman" w:eastAsia="Calibri" w:hAnsi="Times New Roman" w:cs="Times New Roman"/>
          <w:sz w:val="16"/>
          <w:szCs w:val="16"/>
          <w:lang w:val="es-ES" w:eastAsia="es-AR"/>
        </w:rPr>
        <w:t xml:space="preserve"> y sus modificatorias</w:t>
      </w:r>
      <w:r w:rsidRPr="00D83B36">
        <w:rPr>
          <w:rFonts w:ascii="Times New Roman" w:eastAsia="Calibri" w:hAnsi="Times New Roman" w:cs="Times New Roman"/>
          <w:sz w:val="16"/>
          <w:szCs w:val="16"/>
          <w:lang w:val="es-ES" w:eastAsia="es-AR"/>
        </w:rPr>
        <w:t xml:space="preserve"> (la </w:t>
      </w:r>
      <w:r w:rsidRPr="00D83B36">
        <w:rPr>
          <w:rFonts w:ascii="Times New Roman" w:eastAsia="Calibri" w:hAnsi="Times New Roman" w:cs="Times New Roman"/>
          <w:b/>
          <w:sz w:val="16"/>
          <w:szCs w:val="16"/>
          <w:lang w:val="es-ES" w:eastAsia="es-AR"/>
        </w:rPr>
        <w:t>“Ley de Mercado de Capitales</w:t>
      </w:r>
      <w:r w:rsidRPr="00D83B36">
        <w:rPr>
          <w:rFonts w:ascii="Times New Roman" w:eastAsia="Calibri" w:hAnsi="Times New Roman" w:cs="Times New Roman"/>
          <w:sz w:val="16"/>
          <w:szCs w:val="16"/>
          <w:lang w:val="es-ES" w:eastAsia="es-AR"/>
        </w:rPr>
        <w:t>”), los Colocadores no asumen ningún tipo de responsabilidad por los daños y perjuicios que pudiere sufrir el inversor, directa o indirectamente relacionados con la transacción y/o con las Obligaciones Negociables, sea cual fuere el origen de tales daños y perjuicios. En particular, los Colocadores no responderán ante el inversor en ningún caso por la solvencia o incumplimiento de las entidades, instituciones y personas con las que opere o realice las transacciones directa o indirectamente relacionadas con la presente transacción y/o con las Obligaciones Negociables. En este sentido, y a mero título enunciativo, el inversor reconoce expresamente que no ha recibido asesoramiento alguno de los Colocadores en relación con la conveniencia o no de suscribir las Obligaciones Negociables, habiendo tomado dicha decisión por su propia cuenta, y en base al análisis de riesgo realizado de manera independiente, en función del análisis de los Documentos de la Emisión, los que fueran puestos a disposición del inversor por parte del Colocador. En virtud de lo expuesto, el inversor renuncia expresamente a realizar reclamo alguno a los Colocadores en relación con las obligaciones emergentes de las Obligaciones Negociables. Las Obligaciones Negociables no cuentan con un mercado secundario asegurado. El Colocador no puede brindar garantías ni responderá acerca de la liquidez ni de la existencia de un mercado secundario en relación a ellas.</w:t>
      </w:r>
    </w:p>
    <w:p w14:paraId="605A4F2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039CB8D0"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El Colocador ni la Emisora garantizan al inversor que, mediante el sistema de adjudicación que corresponda a las Obligaciones Negociables, se le adjudicará el mismo valor nominal de Obligaciones Negociables detallado en el presente, dado que las Obligaciones Negociables serán adjudicadas de conformidad con lo descripto en los Documentos de la Emisión. Las </w:t>
      </w:r>
      <w:r w:rsidRPr="00D83B36">
        <w:rPr>
          <w:rFonts w:ascii="Times New Roman" w:eastAsia="Calibri" w:hAnsi="Times New Roman" w:cs="Times New Roman"/>
          <w:sz w:val="16"/>
          <w:szCs w:val="16"/>
          <w:lang w:val="es-ES" w:eastAsia="es-AR"/>
        </w:rPr>
        <w:lastRenderedPageBreak/>
        <w:t>Obligaciones Negociables no cuentan con un mercado secundario asegurado. El Colocador no puede brindar garantías ni responderá acerca de la liquidez ni de la existencia de un mercado secundario en relación a las mismas.</w:t>
      </w:r>
    </w:p>
    <w:p w14:paraId="2E6AA4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4C452B9A" w14:textId="359AFE74"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Adicionalmente, en mi carácter de inversor tomo conocimiento y acepto de conformidad </w:t>
      </w:r>
      <w:proofErr w:type="gramStart"/>
      <w:r w:rsidRPr="00D83B36">
        <w:rPr>
          <w:rFonts w:ascii="Times New Roman" w:eastAsia="Calibri" w:hAnsi="Times New Roman" w:cs="Times New Roman"/>
          <w:sz w:val="16"/>
          <w:szCs w:val="16"/>
          <w:lang w:val="es-ES" w:eastAsia="es-AR"/>
        </w:rPr>
        <w:t>que</w:t>
      </w:r>
      <w:proofErr w:type="gramEnd"/>
      <w:r w:rsidRPr="00D83B36">
        <w:rPr>
          <w:rFonts w:ascii="Times New Roman" w:eastAsia="Calibri" w:hAnsi="Times New Roman" w:cs="Times New Roman"/>
          <w:sz w:val="16"/>
          <w:szCs w:val="16"/>
          <w:lang w:val="es-ES" w:eastAsia="es-AR"/>
        </w:rPr>
        <w:t xml:space="preserve"> ante requerimiento del Banco Central, UIF, CNV y/o cualquier otro organismo con facultades suficientes dirigido al Colocador solicitando mi legajo de cliente, información respaldatoria, documental, información crediticia y datos personales (en los términos de la Ley N°25.326), el Colocador entregará al organismo que corresponda copia de la información que el organismo pertinente hubiere solicitado. Asimismo</w:t>
      </w:r>
      <w:r w:rsidR="00790A32">
        <w:rPr>
          <w:rFonts w:ascii="Times New Roman" w:eastAsia="Calibri" w:hAnsi="Times New Roman" w:cs="Times New Roman"/>
          <w:sz w:val="16"/>
          <w:szCs w:val="16"/>
          <w:lang w:val="es-ES" w:eastAsia="es-AR"/>
        </w:rPr>
        <w:t>,</w:t>
      </w:r>
      <w:r w:rsidR="001A1D13">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 xml:space="preserve">acepto que la información, datos personales y copia de mi Legajo como Cliente del Colocador puedan ser compartidos y tengan copia/acceso a los mismos las empresas del grupo económico/empresas vinculadas al que el Colocador pertenece, motivo por el cual renuncio a efectuar cualquier reclamo de cualquier naturaleza con causa en, o derivada de, la información y/o documentación entregada en tales circunstancias. </w:t>
      </w:r>
    </w:p>
    <w:p w14:paraId="14A68C30"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p>
    <w:p w14:paraId="545CCDBA" w14:textId="77777777" w:rsidR="00D83B36" w:rsidRPr="00D83B36" w:rsidRDefault="00D83B36" w:rsidP="00D83B36">
      <w:pPr>
        <w:numPr>
          <w:ilvl w:val="0"/>
          <w:numId w:val="2"/>
        </w:numPr>
        <w:autoSpaceDE w:val="0"/>
        <w:autoSpaceDN w:val="0"/>
        <w:adjustRightInd w:val="0"/>
        <w:spacing w:after="0" w:line="240" w:lineRule="auto"/>
        <w:jc w:val="both"/>
        <w:rPr>
          <w:rFonts w:ascii="Times New Roman" w:eastAsia="Calibri" w:hAnsi="Times New Roman" w:cs="Times New Roman"/>
          <w:b/>
          <w:sz w:val="16"/>
          <w:szCs w:val="16"/>
          <w:lang w:val="es-ES" w:eastAsia="es-AR"/>
        </w:rPr>
      </w:pPr>
      <w:r w:rsidRPr="00D83B36">
        <w:rPr>
          <w:rFonts w:ascii="Times New Roman" w:eastAsia="Calibri" w:hAnsi="Times New Roman" w:cs="Times New Roman"/>
          <w:b/>
          <w:sz w:val="16"/>
          <w:szCs w:val="16"/>
          <w:lang w:val="es-ES" w:eastAsia="es-AR"/>
        </w:rPr>
        <w:t>Disposiciones adicionales:</w:t>
      </w:r>
    </w:p>
    <w:p w14:paraId="074D2C9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36B381E8"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Todos los impuestos, aranceles, cargas, gastos, comisiones, contribuciones y/o gravámenes de cualquier naturaleza que surjan de cualquier incumplimiento por parte del/los firmantes, estarán a su cargo y se reembolsará íntegramente a la Emisora o a los Colocadores en forma inmediata por cualquier monto que éstos hubiesen debido pagar.</w:t>
      </w:r>
    </w:p>
    <w:p w14:paraId="1F8B62D9"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415BCFD6"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La presente Orden de Compra y los derechos y obligaciones emergentes de la misma, serán analizados, interpretados y juzgados por las leyes de la Argentina. </w:t>
      </w:r>
    </w:p>
    <w:p w14:paraId="7A4116A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2E0E5983"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El solicitante autoriza a la Emisora para que, por su cuenta y orden y por medio de sí mismo o través del Colocador, MAEClear o representante que este considere adecuado, transfiera las Obligaciones Negociables, en caso de resultar adjudicados, a la cuenta comitente en Caja de Valores, indicada más arriba. Asimismo, el solicitante autoriza el cobro, de cualquiera de sus cuentas, de las correspondientes comisiones de custodia que en el futuro puedan originarse por las mencionadas Obligaciones Negociables.</w:t>
      </w:r>
    </w:p>
    <w:p w14:paraId="778CB873"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6C8D0704" w14:textId="77777777" w:rsidR="00D83B36" w:rsidRPr="00D83B36" w:rsidRDefault="00D83B36" w:rsidP="00D83B36">
      <w:pPr>
        <w:numPr>
          <w:ilvl w:val="0"/>
          <w:numId w:val="1"/>
        </w:num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 xml:space="preserve">Por medio de la presente, el solicitante toma conocimiento de las siguientes fechas, que podrán ser modificadas por la Emisora, en cuyo caso será publicado el aviso respectivo en el Boletín Diario de la BCBA: </w:t>
      </w:r>
    </w:p>
    <w:p w14:paraId="79530C3A" w14:textId="77777777" w:rsidR="00D83B36" w:rsidRPr="00D83B36" w:rsidRDefault="00D83B36" w:rsidP="00D83B36">
      <w:pPr>
        <w:autoSpaceDE w:val="0"/>
        <w:autoSpaceDN w:val="0"/>
        <w:adjustRightInd w:val="0"/>
        <w:spacing w:after="0" w:line="240" w:lineRule="auto"/>
        <w:ind w:hanging="708"/>
        <w:jc w:val="both"/>
        <w:rPr>
          <w:rFonts w:ascii="Times New Roman" w:eastAsia="Calibri" w:hAnsi="Times New Roman" w:cs="Times New Roman"/>
          <w:sz w:val="16"/>
          <w:szCs w:val="16"/>
          <w:lang w:val="es-ES" w:eastAsia="es-AR"/>
        </w:rPr>
      </w:pPr>
    </w:p>
    <w:p w14:paraId="0208FCF1" w14:textId="14E0CF19"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20"/>
          <w:lang w:val="es-ES" w:eastAsia="es-AR"/>
        </w:rPr>
        <w:t xml:space="preserve">Inicio del Período de Difusión: </w:t>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Pr="00D83B36">
        <w:rPr>
          <w:rFonts w:ascii="Times New Roman" w:eastAsia="Calibri" w:hAnsi="Times New Roman" w:cs="Times New Roman"/>
          <w:sz w:val="16"/>
          <w:szCs w:val="20"/>
          <w:lang w:val="es-ES" w:eastAsia="es-AR"/>
        </w:rPr>
        <w:tab/>
      </w:r>
      <w:r w:rsidR="0001795C">
        <w:rPr>
          <w:rFonts w:ascii="Times New Roman" w:eastAsia="Calibri" w:hAnsi="Times New Roman" w:cs="Times New Roman"/>
          <w:sz w:val="16"/>
          <w:szCs w:val="16"/>
          <w:lang w:val="es-ES" w:eastAsia="es-AR"/>
        </w:rPr>
        <w:t xml:space="preserve">Desde las 10:00 horas del </w:t>
      </w:r>
      <w:r w:rsidR="00006E34">
        <w:rPr>
          <w:rFonts w:ascii="Times New Roman" w:eastAsia="Calibri" w:hAnsi="Times New Roman" w:cs="Times New Roman"/>
          <w:sz w:val="16"/>
          <w:szCs w:val="16"/>
          <w:lang w:val="es-ES" w:eastAsia="es-AR"/>
        </w:rPr>
        <w:t>19</w:t>
      </w:r>
      <w:r w:rsidR="0001795C">
        <w:rPr>
          <w:rFonts w:ascii="Times New Roman" w:eastAsia="Calibri" w:hAnsi="Times New Roman" w:cs="Times New Roman"/>
          <w:sz w:val="16"/>
          <w:szCs w:val="16"/>
          <w:lang w:val="es-ES" w:eastAsia="es-AR"/>
        </w:rPr>
        <w:t xml:space="preserve"> de </w:t>
      </w:r>
      <w:r w:rsidR="00006E34">
        <w:rPr>
          <w:rFonts w:ascii="Times New Roman" w:eastAsia="Calibri" w:hAnsi="Times New Roman" w:cs="Times New Roman"/>
          <w:sz w:val="16"/>
          <w:szCs w:val="16"/>
          <w:lang w:val="es-ES" w:eastAsia="es-AR"/>
        </w:rPr>
        <w:t>noviembre</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2DDC645F" w14:textId="2D1804BB"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Difusió</w:t>
      </w:r>
      <w:r w:rsidR="0001795C">
        <w:rPr>
          <w:rFonts w:ascii="Times New Roman" w:eastAsia="Calibri" w:hAnsi="Times New Roman" w:cs="Times New Roman"/>
          <w:sz w:val="16"/>
          <w:szCs w:val="16"/>
          <w:lang w:val="es-ES" w:eastAsia="es-AR"/>
        </w:rPr>
        <w:t xml:space="preserve">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Hasta las 16:00 horas del </w:t>
      </w:r>
      <w:r w:rsidR="00006E34">
        <w:rPr>
          <w:rFonts w:ascii="Times New Roman" w:eastAsia="Calibri" w:hAnsi="Times New Roman" w:cs="Times New Roman"/>
          <w:sz w:val="16"/>
          <w:szCs w:val="16"/>
          <w:lang w:val="es-ES" w:eastAsia="es-AR"/>
        </w:rPr>
        <w:t>19</w:t>
      </w:r>
      <w:r w:rsidR="0001795C">
        <w:rPr>
          <w:rFonts w:ascii="Times New Roman" w:eastAsia="Calibri" w:hAnsi="Times New Roman" w:cs="Times New Roman"/>
          <w:sz w:val="16"/>
          <w:szCs w:val="16"/>
          <w:lang w:val="es-ES" w:eastAsia="es-AR"/>
        </w:rPr>
        <w:t xml:space="preserve"> de </w:t>
      </w:r>
      <w:r w:rsidR="00006E34">
        <w:rPr>
          <w:rFonts w:ascii="Times New Roman" w:eastAsia="Calibri" w:hAnsi="Times New Roman" w:cs="Times New Roman"/>
          <w:sz w:val="16"/>
          <w:szCs w:val="16"/>
          <w:lang w:val="es-ES" w:eastAsia="es-AR"/>
        </w:rPr>
        <w:t>noviembre</w:t>
      </w:r>
      <w:r w:rsidR="0018641D" w:rsidRPr="00D83B36">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 xml:space="preserve">de </w:t>
      </w:r>
      <w:r w:rsidR="0001795C">
        <w:rPr>
          <w:rFonts w:ascii="Times New Roman" w:eastAsia="Calibri" w:hAnsi="Times New Roman" w:cs="Times New Roman"/>
          <w:sz w:val="16"/>
          <w:szCs w:val="16"/>
          <w:lang w:val="es-ES" w:eastAsia="es-AR"/>
        </w:rPr>
        <w:t>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7B035A8A" w14:textId="36FD1B56"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Inicio del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 xml:space="preserve">Desde las 10:00 horas del </w:t>
      </w:r>
      <w:r w:rsidR="00006E34">
        <w:rPr>
          <w:rFonts w:ascii="Times New Roman" w:eastAsia="Calibri" w:hAnsi="Times New Roman" w:cs="Times New Roman"/>
          <w:sz w:val="16"/>
          <w:szCs w:val="16"/>
          <w:lang w:val="es-ES" w:eastAsia="es-AR"/>
        </w:rPr>
        <w:t>20</w:t>
      </w:r>
      <w:r w:rsidR="0001795C">
        <w:rPr>
          <w:rFonts w:ascii="Times New Roman" w:eastAsia="Calibri" w:hAnsi="Times New Roman" w:cs="Times New Roman"/>
          <w:sz w:val="16"/>
          <w:szCs w:val="16"/>
          <w:lang w:val="es-ES" w:eastAsia="es-AR"/>
        </w:rPr>
        <w:t xml:space="preserve"> de </w:t>
      </w:r>
      <w:r w:rsidR="00006E34">
        <w:rPr>
          <w:rFonts w:ascii="Times New Roman" w:eastAsia="Calibri" w:hAnsi="Times New Roman" w:cs="Times New Roman"/>
          <w:sz w:val="16"/>
          <w:szCs w:val="16"/>
          <w:lang w:val="es-ES" w:eastAsia="es-AR"/>
        </w:rPr>
        <w:t>noviembre</w:t>
      </w:r>
      <w:r w:rsidR="0018641D">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4AB562A8" w14:textId="1D50D4A9"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Finalización Período de Licitación Públi</w:t>
      </w:r>
      <w:r w:rsidR="0001795C">
        <w:rPr>
          <w:rFonts w:ascii="Times New Roman" w:eastAsia="Calibri" w:hAnsi="Times New Roman" w:cs="Times New Roman"/>
          <w:sz w:val="16"/>
          <w:szCs w:val="16"/>
          <w:lang w:val="es-ES" w:eastAsia="es-AR"/>
        </w:rPr>
        <w:t>ca:</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t>Hasta las 16:</w:t>
      </w:r>
      <w:r w:rsidR="00006E34">
        <w:rPr>
          <w:rFonts w:ascii="Times New Roman" w:eastAsia="Calibri" w:hAnsi="Times New Roman" w:cs="Times New Roman"/>
          <w:sz w:val="16"/>
          <w:szCs w:val="16"/>
          <w:lang w:val="es-ES" w:eastAsia="es-AR"/>
        </w:rPr>
        <w:t>30</w:t>
      </w:r>
      <w:r w:rsidR="0001795C">
        <w:rPr>
          <w:rFonts w:ascii="Times New Roman" w:eastAsia="Calibri" w:hAnsi="Times New Roman" w:cs="Times New Roman"/>
          <w:sz w:val="16"/>
          <w:szCs w:val="16"/>
          <w:lang w:val="es-ES" w:eastAsia="es-AR"/>
        </w:rPr>
        <w:t xml:space="preserve"> horas del </w:t>
      </w:r>
      <w:r w:rsidR="00006E34">
        <w:rPr>
          <w:rFonts w:ascii="Times New Roman" w:eastAsia="Calibri" w:hAnsi="Times New Roman" w:cs="Times New Roman"/>
          <w:sz w:val="16"/>
          <w:szCs w:val="16"/>
          <w:lang w:val="es-ES" w:eastAsia="es-AR"/>
        </w:rPr>
        <w:t>20</w:t>
      </w:r>
      <w:r w:rsidR="0001795C">
        <w:rPr>
          <w:rFonts w:ascii="Times New Roman" w:eastAsia="Calibri" w:hAnsi="Times New Roman" w:cs="Times New Roman"/>
          <w:sz w:val="16"/>
          <w:szCs w:val="16"/>
          <w:lang w:val="es-ES" w:eastAsia="es-AR"/>
        </w:rPr>
        <w:t xml:space="preserve"> de </w:t>
      </w:r>
      <w:r w:rsidR="00006E34">
        <w:rPr>
          <w:rFonts w:ascii="Times New Roman" w:eastAsia="Calibri" w:hAnsi="Times New Roman" w:cs="Times New Roman"/>
          <w:sz w:val="16"/>
          <w:szCs w:val="16"/>
          <w:lang w:val="es-ES" w:eastAsia="es-AR"/>
        </w:rPr>
        <w:t>noviembre</w:t>
      </w:r>
      <w:r w:rsidR="0018641D">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de 202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2B96B0E8" w14:textId="686446EE" w:rsidR="00D83B36" w:rsidRPr="00D83B36" w:rsidRDefault="00D83B36" w:rsidP="00D83B36">
      <w:pPr>
        <w:autoSpaceDE w:val="0"/>
        <w:autoSpaceDN w:val="0"/>
        <w:adjustRightInd w:val="0"/>
        <w:spacing w:after="0" w:line="240" w:lineRule="auto"/>
        <w:ind w:left="1418"/>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Fec</w:t>
      </w:r>
      <w:r w:rsidR="0001795C">
        <w:rPr>
          <w:rFonts w:ascii="Times New Roman" w:eastAsia="Calibri" w:hAnsi="Times New Roman" w:cs="Times New Roman"/>
          <w:sz w:val="16"/>
          <w:szCs w:val="16"/>
          <w:lang w:val="es-ES" w:eastAsia="es-AR"/>
        </w:rPr>
        <w:t xml:space="preserve">ha de Emisión y Liquidación: </w:t>
      </w:r>
      <w:r w:rsidR="0001795C">
        <w:rPr>
          <w:rFonts w:ascii="Times New Roman" w:eastAsia="Calibri" w:hAnsi="Times New Roman" w:cs="Times New Roman"/>
          <w:sz w:val="16"/>
          <w:szCs w:val="16"/>
          <w:lang w:val="es-ES" w:eastAsia="es-AR"/>
        </w:rPr>
        <w:tab/>
      </w:r>
      <w:r w:rsidR="0001795C">
        <w:rPr>
          <w:rFonts w:ascii="Times New Roman" w:eastAsia="Calibri" w:hAnsi="Times New Roman" w:cs="Times New Roman"/>
          <w:sz w:val="16"/>
          <w:szCs w:val="16"/>
          <w:lang w:val="es-ES" w:eastAsia="es-AR"/>
        </w:rPr>
        <w:tab/>
      </w:r>
      <w:r w:rsidR="00006E34">
        <w:rPr>
          <w:rFonts w:ascii="Times New Roman" w:eastAsia="Calibri" w:hAnsi="Times New Roman" w:cs="Times New Roman"/>
          <w:sz w:val="16"/>
          <w:szCs w:val="16"/>
          <w:lang w:val="es-ES" w:eastAsia="es-AR"/>
        </w:rPr>
        <w:t>22</w:t>
      </w:r>
      <w:r w:rsidR="00D4714C">
        <w:rPr>
          <w:rFonts w:ascii="Times New Roman" w:eastAsia="Calibri" w:hAnsi="Times New Roman" w:cs="Times New Roman"/>
          <w:sz w:val="16"/>
          <w:szCs w:val="16"/>
          <w:lang w:val="es-ES" w:eastAsia="es-AR"/>
        </w:rPr>
        <w:t xml:space="preserve"> </w:t>
      </w:r>
      <w:r w:rsidR="0001795C">
        <w:rPr>
          <w:rFonts w:ascii="Times New Roman" w:eastAsia="Calibri" w:hAnsi="Times New Roman" w:cs="Times New Roman"/>
          <w:sz w:val="16"/>
          <w:szCs w:val="16"/>
          <w:lang w:val="es-ES" w:eastAsia="es-AR"/>
        </w:rPr>
        <w:t xml:space="preserve">de </w:t>
      </w:r>
      <w:r w:rsidR="00006E34">
        <w:rPr>
          <w:rFonts w:ascii="Times New Roman" w:eastAsia="Calibri" w:hAnsi="Times New Roman" w:cs="Times New Roman"/>
          <w:sz w:val="16"/>
          <w:szCs w:val="16"/>
          <w:lang w:val="es-ES" w:eastAsia="es-AR"/>
        </w:rPr>
        <w:t>noviembre</w:t>
      </w:r>
      <w:r w:rsidR="0018641D" w:rsidRPr="00D83B36">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de 2</w:t>
      </w:r>
      <w:r w:rsidR="0001795C">
        <w:rPr>
          <w:rFonts w:ascii="Times New Roman" w:eastAsia="Calibri" w:hAnsi="Times New Roman" w:cs="Times New Roman"/>
          <w:sz w:val="16"/>
          <w:szCs w:val="16"/>
          <w:lang w:val="es-ES" w:eastAsia="es-AR"/>
        </w:rPr>
        <w:t>02</w:t>
      </w:r>
      <w:r w:rsidR="00006E34">
        <w:rPr>
          <w:rFonts w:ascii="Times New Roman" w:eastAsia="Calibri" w:hAnsi="Times New Roman" w:cs="Times New Roman"/>
          <w:sz w:val="16"/>
          <w:szCs w:val="16"/>
          <w:lang w:val="es-ES" w:eastAsia="es-AR"/>
        </w:rPr>
        <w:t>4</w:t>
      </w:r>
      <w:r w:rsidRPr="00D83B36">
        <w:rPr>
          <w:rFonts w:ascii="Times New Roman" w:eastAsia="Calibri" w:hAnsi="Times New Roman" w:cs="Times New Roman"/>
          <w:sz w:val="16"/>
          <w:szCs w:val="16"/>
          <w:lang w:val="es-ES" w:eastAsia="es-AR"/>
        </w:rPr>
        <w:t>.</w:t>
      </w:r>
    </w:p>
    <w:p w14:paraId="4F0D8102" w14:textId="77777777" w:rsidR="00D83B36" w:rsidRPr="00D83B36" w:rsidRDefault="00D83B36" w:rsidP="00D83B36">
      <w:pPr>
        <w:autoSpaceDE w:val="0"/>
        <w:autoSpaceDN w:val="0"/>
        <w:adjustRightInd w:val="0"/>
        <w:spacing w:after="0" w:line="240" w:lineRule="auto"/>
        <w:ind w:right="-316"/>
        <w:jc w:val="both"/>
        <w:rPr>
          <w:rFonts w:ascii="Times New Roman" w:eastAsia="Calibri" w:hAnsi="Times New Roman" w:cs="Times New Roman"/>
          <w:b/>
          <w:sz w:val="16"/>
          <w:szCs w:val="16"/>
          <w:lang w:val="es-ES" w:eastAsia="es-AR"/>
        </w:rPr>
      </w:pPr>
    </w:p>
    <w:p w14:paraId="541B0391"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16"/>
          <w:szCs w:val="16"/>
          <w:lang w:val="es-ES" w:eastAsia="es-AR"/>
        </w:rPr>
      </w:pPr>
      <w:r w:rsidRPr="00D83B36">
        <w:rPr>
          <w:rFonts w:ascii="Times New Roman" w:eastAsia="Calibri" w:hAnsi="Times New Roman" w:cs="Times New Roman"/>
          <w:b/>
          <w:sz w:val="16"/>
          <w:szCs w:val="16"/>
          <w:lang w:val="es-ES" w:eastAsia="es-AR"/>
        </w:rPr>
        <w:t>7. Cláusula arbitral</w:t>
      </w:r>
      <w:r w:rsidRPr="00D83B36">
        <w:rPr>
          <w:rFonts w:ascii="Times New Roman" w:eastAsia="Calibri" w:hAnsi="Times New Roman" w:cs="Times New Roman"/>
          <w:sz w:val="16"/>
          <w:szCs w:val="16"/>
          <w:lang w:val="es-ES" w:eastAsia="es-AR"/>
        </w:rPr>
        <w:t xml:space="preserve">: Todo conflicto relativo a la presente Orden de Compra y los derechos y obligaciones emergentes de la misma, será resuelto en forma definitiva por el Tribunal de Arbitraje General de la BCBA, por las reglas del arbitraje de derecho. Sin perjuicio de ello, en concordancia con lo previsto en el artículo 28 y subsiguientes de la Ley de Mercado de Capitales, los accionistas e inversores en conflicto con la </w:t>
      </w:r>
      <w:r w:rsidRPr="00D83B36">
        <w:rPr>
          <w:rFonts w:ascii="Times New Roman" w:eastAsia="Calibri" w:hAnsi="Times New Roman" w:cs="Times New Roman"/>
          <w:sz w:val="16"/>
          <w:szCs w:val="20"/>
          <w:lang w:val="es-ES" w:eastAsia="es-AR"/>
        </w:rPr>
        <w:t>BCBA</w:t>
      </w:r>
      <w:r w:rsidRPr="00D83B36">
        <w:rPr>
          <w:rFonts w:ascii="Times New Roman" w:eastAsia="Calibri" w:hAnsi="Times New Roman" w:cs="Times New Roman"/>
          <w:sz w:val="16"/>
          <w:szCs w:val="16"/>
          <w:lang w:val="es-ES" w:eastAsia="es-AR"/>
        </w:rPr>
        <w:t xml:space="preserve"> o con los agentes que actúen en su ámbito, podrán optar por acudir a los tribunales judiciales competentes.</w:t>
      </w:r>
    </w:p>
    <w:p w14:paraId="2B64A359" w14:textId="77777777" w:rsidR="00D83B36" w:rsidRPr="00D83B36" w:rsidRDefault="00D83B36" w:rsidP="00D83B36">
      <w:pPr>
        <w:autoSpaceDE w:val="0"/>
        <w:autoSpaceDN w:val="0"/>
        <w:adjustRightInd w:val="0"/>
        <w:spacing w:after="0" w:line="240" w:lineRule="auto"/>
        <w:ind w:right="-316"/>
        <w:jc w:val="both"/>
        <w:rPr>
          <w:rFonts w:ascii="Times New Roman" w:eastAsia="MS Mincho" w:hAnsi="Times New Roman" w:cs="Times New Roman"/>
          <w:b/>
          <w:color w:val="000000"/>
          <w:sz w:val="16"/>
          <w:szCs w:val="16"/>
          <w:lang w:val="es-ES"/>
        </w:rPr>
      </w:pPr>
    </w:p>
    <w:p w14:paraId="4EDB66B9" w14:textId="77777777" w:rsidR="00D83B36" w:rsidRPr="003064F1"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16"/>
          <w:szCs w:val="16"/>
          <w:lang w:val="es-ES" w:eastAsia="es-AR"/>
        </w:rPr>
      </w:pPr>
      <w:r w:rsidRPr="003064F1">
        <w:rPr>
          <w:rFonts w:ascii="Times New Roman" w:eastAsia="Calibri" w:hAnsi="Times New Roman" w:cs="Times New Roman"/>
          <w:sz w:val="16"/>
          <w:szCs w:val="16"/>
          <w:lang w:val="es-ES" w:eastAsia="es-AR"/>
        </w:rPr>
        <w:t xml:space="preserve">Todos los datos informados en la presente revisten el carácter de declaración jurada y son correctos y completos a la fecha. </w:t>
      </w:r>
    </w:p>
    <w:p w14:paraId="5200956E" w14:textId="77777777" w:rsidR="00D83B36" w:rsidRPr="00D83B36" w:rsidRDefault="00D83B36" w:rsidP="00D83B36">
      <w:pPr>
        <w:autoSpaceDE w:val="0"/>
        <w:autoSpaceDN w:val="0"/>
        <w:adjustRightInd w:val="0"/>
        <w:spacing w:before="180" w:after="180" w:line="240" w:lineRule="auto"/>
        <w:ind w:firstLine="709"/>
        <w:jc w:val="both"/>
        <w:rPr>
          <w:rFonts w:ascii="Times New Roman" w:eastAsia="Calibri" w:hAnsi="Times New Roman" w:cs="Times New Roman"/>
          <w:sz w:val="20"/>
          <w:szCs w:val="20"/>
          <w:lang w:val="es-ES" w:eastAsia="es-AR"/>
        </w:rPr>
      </w:pPr>
    </w:p>
    <w:p w14:paraId="7B718F13"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DEL SOLICITANTE</w:t>
      </w:r>
    </w:p>
    <w:p w14:paraId="4E8ABE3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Nombre/Razón Social: _____________</w:t>
      </w:r>
    </w:p>
    <w:p w14:paraId="3BB13168"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Firma: ____________________________</w:t>
      </w:r>
    </w:p>
    <w:p w14:paraId="17C1374E"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Aclaración: ______________________</w:t>
      </w:r>
    </w:p>
    <w:p w14:paraId="6A735A9D"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Carácter: ________________________</w:t>
      </w:r>
    </w:p>
    <w:p w14:paraId="66682A79"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r w:rsidRPr="00D83B36">
        <w:rPr>
          <w:rFonts w:ascii="Times New Roman" w:eastAsia="Calibri" w:hAnsi="Times New Roman" w:cs="Times New Roman"/>
          <w:sz w:val="20"/>
          <w:szCs w:val="20"/>
          <w:lang w:val="es-ES" w:eastAsia="es-AR"/>
        </w:rPr>
        <w:t>C.U.I.T. / Documento N°: ___________</w:t>
      </w:r>
    </w:p>
    <w:p w14:paraId="4532644F" w14:textId="77777777" w:rsidR="00D83B36" w:rsidRPr="00D83B36" w:rsidRDefault="00D83B36" w:rsidP="00D83B36">
      <w:pPr>
        <w:autoSpaceDE w:val="0"/>
        <w:autoSpaceDN w:val="0"/>
        <w:adjustRightInd w:val="0"/>
        <w:spacing w:after="0" w:line="240" w:lineRule="auto"/>
        <w:jc w:val="both"/>
        <w:rPr>
          <w:rFonts w:ascii="Times New Roman" w:eastAsia="Calibri" w:hAnsi="Times New Roman" w:cs="Times New Roman"/>
          <w:sz w:val="20"/>
          <w:szCs w:val="20"/>
          <w:lang w:val="es-ES" w:eastAsia="es-AR"/>
        </w:rPr>
      </w:pPr>
    </w:p>
    <w:p w14:paraId="393F0A4F" w14:textId="77777777" w:rsidR="00D83B36" w:rsidRPr="00D83B36" w:rsidRDefault="00D83B36" w:rsidP="00D83B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A ser completado por el Colocador:</w:t>
      </w:r>
    </w:p>
    <w:p w14:paraId="427B49D9" w14:textId="77777777"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rPr>
          <w:rFonts w:ascii="Times New Roman" w:eastAsia="Calibri" w:hAnsi="Times New Roman" w:cs="Times New Roman"/>
          <w:sz w:val="16"/>
          <w:szCs w:val="16"/>
          <w:lang w:val="es-ES" w:eastAsia="es-AR"/>
        </w:rPr>
      </w:pPr>
    </w:p>
    <w:p w14:paraId="0ECCD8CF" w14:textId="24F4D296" w:rsidR="00D83B36" w:rsidRPr="00D83B36" w:rsidRDefault="00D83B36" w:rsidP="00D83B36">
      <w:pPr>
        <w:pBdr>
          <w:top w:val="single" w:sz="4" w:space="1" w:color="auto"/>
          <w:left w:val="single" w:sz="4" w:space="4" w:color="auto"/>
          <w:bottom w:val="single" w:sz="4" w:space="1" w:color="auto"/>
          <w:right w:val="single" w:sz="4" w:space="4" w:color="auto"/>
        </w:pBdr>
        <w:tabs>
          <w:tab w:val="left" w:pos="426"/>
          <w:tab w:val="left" w:pos="7230"/>
        </w:tabs>
        <w:autoSpaceDE w:val="0"/>
        <w:autoSpaceDN w:val="0"/>
        <w:adjustRightInd w:val="0"/>
        <w:spacing w:after="0" w:line="240" w:lineRule="auto"/>
        <w:rPr>
          <w:rFonts w:ascii="Times New Roman" w:eastAsia="Calibri" w:hAnsi="Times New Roman" w:cs="Times New Roman"/>
          <w:sz w:val="16"/>
          <w:szCs w:val="16"/>
          <w:lang w:val="es-ES" w:eastAsia="es-AR"/>
        </w:rPr>
      </w:pPr>
      <w:r w:rsidRPr="00D83B36">
        <w:rPr>
          <w:rFonts w:ascii="Times New Roman" w:eastAsia="Calibri" w:hAnsi="Times New Roman" w:cs="Times New Roman"/>
          <w:sz w:val="16"/>
          <w:szCs w:val="16"/>
          <w:lang w:val="es-ES" w:eastAsia="es-AR"/>
        </w:rPr>
        <w:t>Fecha de recepción:</w:t>
      </w:r>
      <w:r w:rsidR="00051F41">
        <w:rPr>
          <w:rFonts w:ascii="Times New Roman" w:eastAsia="Calibri" w:hAnsi="Times New Roman" w:cs="Times New Roman"/>
          <w:sz w:val="16"/>
          <w:szCs w:val="16"/>
          <w:lang w:val="es-ES" w:eastAsia="es-AR"/>
        </w:rPr>
        <w:t xml:space="preserve">                                                                                                                            </w:t>
      </w:r>
      <w:r w:rsidRPr="00D83B36">
        <w:rPr>
          <w:rFonts w:ascii="Times New Roman" w:eastAsia="Calibri" w:hAnsi="Times New Roman" w:cs="Times New Roman"/>
          <w:sz w:val="16"/>
          <w:szCs w:val="16"/>
          <w:lang w:val="es-ES" w:eastAsia="es-AR"/>
        </w:rPr>
        <w:t>Hora de Recepción:</w:t>
      </w:r>
    </w:p>
    <w:p w14:paraId="63A641E8" w14:textId="77777777" w:rsidR="00D83B36" w:rsidRPr="00D83B36" w:rsidRDefault="00D83B36" w:rsidP="00D83B36">
      <w:pPr>
        <w:autoSpaceDE w:val="0"/>
        <w:autoSpaceDN w:val="0"/>
        <w:adjustRightInd w:val="0"/>
        <w:spacing w:after="0" w:line="240" w:lineRule="auto"/>
        <w:ind w:left="360"/>
        <w:jc w:val="both"/>
        <w:rPr>
          <w:rFonts w:ascii="Times New Roman" w:eastAsia="Calibri" w:hAnsi="Times New Roman" w:cs="Times New Roman"/>
          <w:sz w:val="16"/>
          <w:szCs w:val="16"/>
          <w:lang w:val="es-ES" w:eastAsia="es-AR"/>
        </w:rPr>
      </w:pPr>
    </w:p>
    <w:p w14:paraId="0A96A090" w14:textId="77777777" w:rsidR="00253D9F" w:rsidRPr="002B3DAD" w:rsidRDefault="00253D9F"/>
    <w:sectPr w:rsidR="00253D9F" w:rsidRPr="002B3DAD" w:rsidSect="00DF1EF0">
      <w:footerReference w:type="even" r:id="rId7"/>
      <w:footerReference w:type="default" r:id="rId8"/>
      <w:headerReference w:type="first" r:id="rId9"/>
      <w:pgSz w:w="11907" w:h="16840"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13BB" w14:textId="77777777" w:rsidR="00AD5C89" w:rsidRDefault="00AD5C89">
      <w:pPr>
        <w:spacing w:after="0" w:line="240" w:lineRule="auto"/>
      </w:pPr>
      <w:r>
        <w:separator/>
      </w:r>
    </w:p>
  </w:endnote>
  <w:endnote w:type="continuationSeparator" w:id="0">
    <w:p w14:paraId="273E1D13" w14:textId="77777777" w:rsidR="00AD5C89" w:rsidRDefault="00AD5C89">
      <w:pPr>
        <w:spacing w:after="0" w:line="240" w:lineRule="auto"/>
      </w:pPr>
      <w:r>
        <w:continuationSeparator/>
      </w:r>
    </w:p>
  </w:endnote>
  <w:endnote w:type="continuationNotice" w:id="1">
    <w:p w14:paraId="10E72BAD" w14:textId="77777777" w:rsidR="00AD5C89" w:rsidRDefault="00AD5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978A" w14:textId="77777777" w:rsidR="002A4151" w:rsidRDefault="00A01B4B" w:rsidP="007F66E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6C4CF2" w14:textId="77777777" w:rsidR="002A4151" w:rsidRDefault="002A41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7B86" w14:textId="77777777" w:rsidR="002A4151" w:rsidRPr="00AC0542" w:rsidRDefault="00A01B4B" w:rsidP="007F66EC">
    <w:pPr>
      <w:pStyle w:val="Piedepgina"/>
      <w:framePr w:wrap="around" w:vAnchor="text" w:hAnchor="margin" w:xAlign="center" w:y="1"/>
      <w:rPr>
        <w:rStyle w:val="Nmerodepgina"/>
      </w:rPr>
    </w:pPr>
    <w:r w:rsidRPr="00AC0542">
      <w:rPr>
        <w:rStyle w:val="Nmerodepgina"/>
      </w:rPr>
      <w:fldChar w:fldCharType="begin"/>
    </w:r>
    <w:r w:rsidRPr="00AC0542">
      <w:rPr>
        <w:rStyle w:val="Nmerodepgina"/>
      </w:rPr>
      <w:instrText xml:space="preserve">PAGE  </w:instrText>
    </w:r>
    <w:r w:rsidRPr="00AC0542">
      <w:rPr>
        <w:rStyle w:val="Nmerodepgina"/>
      </w:rPr>
      <w:fldChar w:fldCharType="separate"/>
    </w:r>
    <w:r w:rsidR="00D77351">
      <w:rPr>
        <w:rStyle w:val="Nmerodepgina"/>
        <w:noProof/>
      </w:rPr>
      <w:t>2</w:t>
    </w:r>
    <w:r w:rsidRPr="00AC0542">
      <w:rPr>
        <w:rStyle w:val="Nmerodepgina"/>
      </w:rPr>
      <w:fldChar w:fldCharType="end"/>
    </w:r>
  </w:p>
  <w:p w14:paraId="573496D9" w14:textId="77777777" w:rsidR="002A4151" w:rsidRDefault="002A4151" w:rsidP="002B3DAD">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A453" w14:textId="77777777" w:rsidR="00AD5C89" w:rsidRDefault="00AD5C89">
      <w:pPr>
        <w:spacing w:after="0" w:line="240" w:lineRule="auto"/>
      </w:pPr>
      <w:r>
        <w:separator/>
      </w:r>
    </w:p>
  </w:footnote>
  <w:footnote w:type="continuationSeparator" w:id="0">
    <w:p w14:paraId="78676922" w14:textId="77777777" w:rsidR="00AD5C89" w:rsidRDefault="00AD5C89">
      <w:pPr>
        <w:spacing w:after="0" w:line="240" w:lineRule="auto"/>
      </w:pPr>
      <w:r>
        <w:continuationSeparator/>
      </w:r>
    </w:p>
  </w:footnote>
  <w:footnote w:type="continuationNotice" w:id="1">
    <w:p w14:paraId="56046479" w14:textId="77777777" w:rsidR="00AD5C89" w:rsidRDefault="00AD5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D176" w14:textId="28FA8E93" w:rsidR="005F2BBD" w:rsidRPr="001F7831" w:rsidRDefault="005F2BBD" w:rsidP="005F2BBD">
    <w:pPr>
      <w:pStyle w:val="Encabezado"/>
      <w:jc w:val="right"/>
      <w:rPr>
        <w:rFonts w:ascii="Times New Roman" w:hAnsi="Times New Roman" w:cs="Times New Roman"/>
        <w:b/>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3C44"/>
    <w:multiLevelType w:val="hybridMultilevel"/>
    <w:tmpl w:val="2192497E"/>
    <w:lvl w:ilvl="0" w:tplc="5A38975C">
      <w:start w:val="1"/>
      <w:numFmt w:val="decimal"/>
      <w:lvlText w:val="(%1)"/>
      <w:lvlJc w:val="left"/>
      <w:pPr>
        <w:ind w:left="-180" w:hanging="360"/>
      </w:pPr>
      <w:rPr>
        <w:rFonts w:hint="default"/>
      </w:rPr>
    </w:lvl>
    <w:lvl w:ilvl="1" w:tplc="2C0A0019" w:tentative="1">
      <w:start w:val="1"/>
      <w:numFmt w:val="lowerLetter"/>
      <w:lvlText w:val="%2."/>
      <w:lvlJc w:val="left"/>
      <w:pPr>
        <w:ind w:left="540" w:hanging="360"/>
      </w:pPr>
    </w:lvl>
    <w:lvl w:ilvl="2" w:tplc="2C0A001B" w:tentative="1">
      <w:start w:val="1"/>
      <w:numFmt w:val="lowerRoman"/>
      <w:lvlText w:val="%3."/>
      <w:lvlJc w:val="right"/>
      <w:pPr>
        <w:ind w:left="1260" w:hanging="180"/>
      </w:pPr>
    </w:lvl>
    <w:lvl w:ilvl="3" w:tplc="2C0A000F" w:tentative="1">
      <w:start w:val="1"/>
      <w:numFmt w:val="decimal"/>
      <w:lvlText w:val="%4."/>
      <w:lvlJc w:val="left"/>
      <w:pPr>
        <w:ind w:left="1980" w:hanging="360"/>
      </w:pPr>
    </w:lvl>
    <w:lvl w:ilvl="4" w:tplc="2C0A0019" w:tentative="1">
      <w:start w:val="1"/>
      <w:numFmt w:val="lowerLetter"/>
      <w:lvlText w:val="%5."/>
      <w:lvlJc w:val="left"/>
      <w:pPr>
        <w:ind w:left="2700" w:hanging="360"/>
      </w:pPr>
    </w:lvl>
    <w:lvl w:ilvl="5" w:tplc="2C0A001B" w:tentative="1">
      <w:start w:val="1"/>
      <w:numFmt w:val="lowerRoman"/>
      <w:lvlText w:val="%6."/>
      <w:lvlJc w:val="right"/>
      <w:pPr>
        <w:ind w:left="3420" w:hanging="180"/>
      </w:pPr>
    </w:lvl>
    <w:lvl w:ilvl="6" w:tplc="2C0A000F" w:tentative="1">
      <w:start w:val="1"/>
      <w:numFmt w:val="decimal"/>
      <w:lvlText w:val="%7."/>
      <w:lvlJc w:val="left"/>
      <w:pPr>
        <w:ind w:left="4140" w:hanging="360"/>
      </w:pPr>
    </w:lvl>
    <w:lvl w:ilvl="7" w:tplc="2C0A0019" w:tentative="1">
      <w:start w:val="1"/>
      <w:numFmt w:val="lowerLetter"/>
      <w:lvlText w:val="%8."/>
      <w:lvlJc w:val="left"/>
      <w:pPr>
        <w:ind w:left="4860" w:hanging="360"/>
      </w:pPr>
    </w:lvl>
    <w:lvl w:ilvl="8" w:tplc="2C0A001B" w:tentative="1">
      <w:start w:val="1"/>
      <w:numFmt w:val="lowerRoman"/>
      <w:lvlText w:val="%9."/>
      <w:lvlJc w:val="right"/>
      <w:pPr>
        <w:ind w:left="5580" w:hanging="180"/>
      </w:pPr>
    </w:lvl>
  </w:abstractNum>
  <w:abstractNum w:abstractNumId="1" w15:restartNumberingAfterBreak="0">
    <w:nsid w:val="30DE7D2E"/>
    <w:multiLevelType w:val="hybridMultilevel"/>
    <w:tmpl w:val="C02ABCE8"/>
    <w:lvl w:ilvl="0" w:tplc="026C3AB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C8B5A80"/>
    <w:multiLevelType w:val="hybridMultilevel"/>
    <w:tmpl w:val="43A22A10"/>
    <w:lvl w:ilvl="0" w:tplc="4D4E30AC">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7FD9075E"/>
    <w:multiLevelType w:val="hybridMultilevel"/>
    <w:tmpl w:val="F1722EA4"/>
    <w:lvl w:ilvl="0" w:tplc="B576FCC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766149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229290">
    <w:abstractNumId w:val="1"/>
  </w:num>
  <w:num w:numId="3" w16cid:durableId="870265233">
    <w:abstractNumId w:val="0"/>
  </w:num>
  <w:num w:numId="4" w16cid:durableId="62073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36"/>
    <w:rsid w:val="00006E34"/>
    <w:rsid w:val="0001795C"/>
    <w:rsid w:val="00042B43"/>
    <w:rsid w:val="00051F41"/>
    <w:rsid w:val="0005491F"/>
    <w:rsid w:val="000965DC"/>
    <w:rsid w:val="000C3C3D"/>
    <w:rsid w:val="000E7FBC"/>
    <w:rsid w:val="00104CEA"/>
    <w:rsid w:val="0011384B"/>
    <w:rsid w:val="0018641D"/>
    <w:rsid w:val="001A12A7"/>
    <w:rsid w:val="001A1D13"/>
    <w:rsid w:val="001A3835"/>
    <w:rsid w:val="001F7831"/>
    <w:rsid w:val="00202513"/>
    <w:rsid w:val="00253D9F"/>
    <w:rsid w:val="002A4151"/>
    <w:rsid w:val="002B1F3C"/>
    <w:rsid w:val="002B3DAD"/>
    <w:rsid w:val="003064F1"/>
    <w:rsid w:val="00310CEE"/>
    <w:rsid w:val="003335DB"/>
    <w:rsid w:val="00372101"/>
    <w:rsid w:val="00393061"/>
    <w:rsid w:val="003A6905"/>
    <w:rsid w:val="003B1541"/>
    <w:rsid w:val="003D78E9"/>
    <w:rsid w:val="003F34D5"/>
    <w:rsid w:val="004451BD"/>
    <w:rsid w:val="004502CC"/>
    <w:rsid w:val="00460ECA"/>
    <w:rsid w:val="004824D7"/>
    <w:rsid w:val="004D05D1"/>
    <w:rsid w:val="00542231"/>
    <w:rsid w:val="00573419"/>
    <w:rsid w:val="005E473B"/>
    <w:rsid w:val="005F2BBD"/>
    <w:rsid w:val="00630668"/>
    <w:rsid w:val="00645B58"/>
    <w:rsid w:val="006A00A3"/>
    <w:rsid w:val="006A21BA"/>
    <w:rsid w:val="006B283C"/>
    <w:rsid w:val="0070396B"/>
    <w:rsid w:val="00714891"/>
    <w:rsid w:val="00777174"/>
    <w:rsid w:val="00790A32"/>
    <w:rsid w:val="007B553E"/>
    <w:rsid w:val="007E1D4D"/>
    <w:rsid w:val="00802F20"/>
    <w:rsid w:val="008344FC"/>
    <w:rsid w:val="008537F3"/>
    <w:rsid w:val="008A034C"/>
    <w:rsid w:val="008C1542"/>
    <w:rsid w:val="008E0297"/>
    <w:rsid w:val="008E0797"/>
    <w:rsid w:val="0091473C"/>
    <w:rsid w:val="009337A2"/>
    <w:rsid w:val="00950F76"/>
    <w:rsid w:val="009872C3"/>
    <w:rsid w:val="009B738C"/>
    <w:rsid w:val="00A01B4B"/>
    <w:rsid w:val="00A40D04"/>
    <w:rsid w:val="00A47E3F"/>
    <w:rsid w:val="00AA6993"/>
    <w:rsid w:val="00AD5C89"/>
    <w:rsid w:val="00AD636C"/>
    <w:rsid w:val="00B43951"/>
    <w:rsid w:val="00B70085"/>
    <w:rsid w:val="00B70D28"/>
    <w:rsid w:val="00B96DFC"/>
    <w:rsid w:val="00B9705E"/>
    <w:rsid w:val="00BF0875"/>
    <w:rsid w:val="00C27113"/>
    <w:rsid w:val="00C4369C"/>
    <w:rsid w:val="00C475CB"/>
    <w:rsid w:val="00C619D3"/>
    <w:rsid w:val="00C819BE"/>
    <w:rsid w:val="00C851BA"/>
    <w:rsid w:val="00C903A0"/>
    <w:rsid w:val="00CC3BDE"/>
    <w:rsid w:val="00D0697C"/>
    <w:rsid w:val="00D13309"/>
    <w:rsid w:val="00D166AA"/>
    <w:rsid w:val="00D206C7"/>
    <w:rsid w:val="00D4714C"/>
    <w:rsid w:val="00D77351"/>
    <w:rsid w:val="00D83B36"/>
    <w:rsid w:val="00DB3026"/>
    <w:rsid w:val="00DE582B"/>
    <w:rsid w:val="00ED2C93"/>
    <w:rsid w:val="00EE0C53"/>
    <w:rsid w:val="00F40586"/>
    <w:rsid w:val="00F643C7"/>
    <w:rsid w:val="00FF5E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1C3"/>
  <w15:docId w15:val="{34ECDEEB-CBC9-4DCC-8558-96B4E874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3B36"/>
  </w:style>
  <w:style w:type="paragraph" w:styleId="Piedepgina">
    <w:name w:val="footer"/>
    <w:basedOn w:val="Normal"/>
    <w:link w:val="PiedepginaCar"/>
    <w:unhideWhenUsed/>
    <w:rsid w:val="009337A2"/>
    <w:pPr>
      <w:tabs>
        <w:tab w:val="center" w:pos="4252"/>
        <w:tab w:val="right" w:pos="8504"/>
      </w:tabs>
      <w:spacing w:after="0" w:line="240" w:lineRule="auto"/>
    </w:pPr>
  </w:style>
  <w:style w:type="character" w:customStyle="1" w:styleId="PiedepginaCar">
    <w:name w:val="Pie de página Car"/>
    <w:basedOn w:val="Fuentedeprrafopredeter"/>
    <w:link w:val="Piedepgina"/>
    <w:rsid w:val="00D83B36"/>
  </w:style>
  <w:style w:type="character" w:styleId="Nmerodepgina">
    <w:name w:val="page number"/>
    <w:rsid w:val="00D83B36"/>
    <w:rPr>
      <w:sz w:val="20"/>
    </w:rPr>
  </w:style>
  <w:style w:type="paragraph" w:styleId="Textodeglobo">
    <w:name w:val="Balloon Text"/>
    <w:basedOn w:val="Normal"/>
    <w:link w:val="TextodegloboCar"/>
    <w:uiPriority w:val="99"/>
    <w:semiHidden/>
    <w:unhideWhenUsed/>
    <w:rsid w:val="001A1D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D13"/>
    <w:rPr>
      <w:rFonts w:ascii="Segoe UI" w:hAnsi="Segoe UI" w:cs="Segoe UI"/>
      <w:sz w:val="18"/>
      <w:szCs w:val="18"/>
    </w:rPr>
  </w:style>
  <w:style w:type="paragraph" w:customStyle="1" w:styleId="BlockTextBoldSgl">
    <w:name w:val="Block Text Bold Sgl"/>
    <w:basedOn w:val="Normal"/>
    <w:rsid w:val="0018641D"/>
    <w:pPr>
      <w:keepNext/>
      <w:keepLines/>
      <w:spacing w:after="240" w:line="240" w:lineRule="auto"/>
    </w:pPr>
    <w:rPr>
      <w:rFonts w:ascii="Times New Roman" w:eastAsia="Times New Roman" w:hAnsi="Times New Roman" w:cs="Times New Roman"/>
      <w:b/>
      <w:sz w:val="20"/>
      <w:szCs w:val="24"/>
    </w:rPr>
  </w:style>
  <w:style w:type="paragraph" w:styleId="Revisin">
    <w:name w:val="Revision"/>
    <w:hidden/>
    <w:uiPriority w:val="99"/>
    <w:semiHidden/>
    <w:rsid w:val="00790A32"/>
    <w:pPr>
      <w:spacing w:after="0" w:line="240" w:lineRule="auto"/>
    </w:pPr>
  </w:style>
  <w:style w:type="character" w:styleId="Hipervnculo">
    <w:name w:val="Hyperlink"/>
    <w:basedOn w:val="Fuentedeprrafopredeter"/>
    <w:uiPriority w:val="99"/>
    <w:unhideWhenUsed/>
    <w:rsid w:val="00D166AA"/>
    <w:rPr>
      <w:color w:val="0000FF" w:themeColor="hyperlink"/>
      <w:u w:val="single"/>
    </w:rPr>
  </w:style>
  <w:style w:type="character" w:styleId="Mencinsinresolver">
    <w:name w:val="Unresolved Mention"/>
    <w:basedOn w:val="Fuentedeprrafopredeter"/>
    <w:uiPriority w:val="99"/>
    <w:semiHidden/>
    <w:unhideWhenUsed/>
    <w:rsid w:val="00D166AA"/>
    <w:rPr>
      <w:color w:val="605E5C"/>
      <w:shd w:val="clear" w:color="auto" w:fill="E1DFDD"/>
    </w:rPr>
  </w:style>
  <w:style w:type="character" w:styleId="Hipervnculovisitado">
    <w:name w:val="FollowedHyperlink"/>
    <w:basedOn w:val="Fuentedeprrafopredeter"/>
    <w:uiPriority w:val="99"/>
    <w:semiHidden/>
    <w:unhideWhenUsed/>
    <w:rsid w:val="00D166AA"/>
    <w:rPr>
      <w:color w:val="800080" w:themeColor="followedHyperlink"/>
      <w:u w:val="single"/>
    </w:rPr>
  </w:style>
  <w:style w:type="paragraph" w:styleId="Prrafodelista">
    <w:name w:val="List Paragraph"/>
    <w:basedOn w:val="Normal"/>
    <w:uiPriority w:val="34"/>
    <w:qFormat/>
    <w:rsid w:val="002A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3339</Words>
  <Characters>18370</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Falabella</dc:creator>
  <cp:lastModifiedBy>mvisentin@allaria.local</cp:lastModifiedBy>
  <cp:revision>4</cp:revision>
  <dcterms:created xsi:type="dcterms:W3CDTF">2024-11-19T20:27:00Z</dcterms:created>
  <dcterms:modified xsi:type="dcterms:W3CDTF">2024-11-20T11:34:00Z</dcterms:modified>
</cp:coreProperties>
</file>