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4C84" w14:textId="71E4B3D3" w:rsidR="00EB3788" w:rsidRPr="004F38DE" w:rsidRDefault="00D76C96" w:rsidP="004F38DE">
      <w:pPr>
        <w:pStyle w:val="Ttulo10"/>
        <w:widowControl w:val="0"/>
        <w:spacing w:line="240" w:lineRule="auto"/>
        <w:ind w:right="0"/>
        <w:rPr>
          <w:rFonts w:ascii="Times New Roman" w:hAnsi="Times New Roman"/>
          <w:sz w:val="22"/>
          <w:szCs w:val="22"/>
          <w:lang w:val="es-AR"/>
        </w:rPr>
      </w:pPr>
      <w:r>
        <w:rPr>
          <w:rFonts w:ascii="Times New Roman" w:hAnsi="Times New Roman"/>
          <w:sz w:val="22"/>
          <w:szCs w:val="22"/>
          <w:lang w:val="es-AR"/>
        </w:rPr>
        <w:t>O</w:t>
      </w:r>
      <w:r w:rsidR="00EB3788" w:rsidRPr="004F38DE">
        <w:rPr>
          <w:rFonts w:ascii="Times New Roman" w:hAnsi="Times New Roman"/>
          <w:sz w:val="22"/>
          <w:szCs w:val="22"/>
          <w:lang w:val="es-AR"/>
        </w:rPr>
        <w:t xml:space="preserve">rden de </w:t>
      </w:r>
      <w:r w:rsidR="003257A2" w:rsidRPr="004F38DE">
        <w:rPr>
          <w:rFonts w:ascii="Times New Roman" w:hAnsi="Times New Roman"/>
          <w:sz w:val="22"/>
          <w:szCs w:val="22"/>
          <w:lang w:val="es-AR"/>
        </w:rPr>
        <w:t>Compra</w:t>
      </w:r>
      <w:r w:rsidR="00EB3788" w:rsidRPr="004F38DE">
        <w:rPr>
          <w:rFonts w:ascii="Times New Roman" w:hAnsi="Times New Roman"/>
          <w:sz w:val="22"/>
          <w:szCs w:val="22"/>
          <w:lang w:val="es-AR"/>
        </w:rPr>
        <w:t xml:space="preserve"> Irrevocable de Obligaciones Negociables </w:t>
      </w:r>
      <w:r w:rsidR="00060D6F">
        <w:rPr>
          <w:rFonts w:ascii="Times New Roman" w:hAnsi="Times New Roman"/>
          <w:sz w:val="22"/>
          <w:szCs w:val="22"/>
          <w:lang w:val="es-AR"/>
        </w:rPr>
        <w:t>S</w:t>
      </w:r>
      <w:r w:rsidR="00E6690D">
        <w:rPr>
          <w:rFonts w:ascii="Times New Roman" w:hAnsi="Times New Roman"/>
          <w:sz w:val="22"/>
          <w:szCs w:val="22"/>
          <w:lang w:val="es-AR"/>
        </w:rPr>
        <w:t xml:space="preserve">erie </w:t>
      </w:r>
      <w:r w:rsidR="6D009C98" w:rsidRPr="36F0941D">
        <w:rPr>
          <w:rFonts w:ascii="Times New Roman" w:hAnsi="Times New Roman"/>
          <w:sz w:val="22"/>
          <w:szCs w:val="22"/>
          <w:lang w:val="es-AR"/>
        </w:rPr>
        <w:t>I</w:t>
      </w:r>
      <w:r w:rsidR="00435E47">
        <w:rPr>
          <w:rFonts w:ascii="Times New Roman" w:hAnsi="Times New Roman"/>
          <w:sz w:val="22"/>
          <w:szCs w:val="22"/>
          <w:lang w:val="es-AR"/>
        </w:rPr>
        <w:t xml:space="preserve"> Bajo el Régimen Simplificado y Garantizado</w:t>
      </w:r>
      <w:r w:rsidR="00B06094">
        <w:rPr>
          <w:rFonts w:ascii="Times New Roman" w:hAnsi="Times New Roman"/>
          <w:sz w:val="22"/>
          <w:szCs w:val="22"/>
          <w:lang w:val="es-AR"/>
        </w:rPr>
        <w:t xml:space="preserve"> para Emisiones con Impacto Social</w:t>
      </w:r>
    </w:p>
    <w:p w14:paraId="46B73CAB" w14:textId="77777777" w:rsidR="00EB3788" w:rsidRPr="004F38DE" w:rsidRDefault="00EB3788" w:rsidP="004F38DE">
      <w:pPr>
        <w:rPr>
          <w:sz w:val="22"/>
          <w:szCs w:val="22"/>
          <w:lang w:val="es-AR"/>
        </w:rPr>
      </w:pPr>
    </w:p>
    <w:p w14:paraId="7E9F485B" w14:textId="01C9E01F" w:rsidR="00EB3788" w:rsidRPr="004F38DE" w:rsidRDefault="00B32B8B" w:rsidP="004F38DE">
      <w:pPr>
        <w:jc w:val="right"/>
        <w:rPr>
          <w:sz w:val="22"/>
          <w:szCs w:val="22"/>
          <w:lang w:val="es-AR"/>
        </w:rPr>
      </w:pPr>
      <w:r>
        <w:rPr>
          <w:sz w:val="22"/>
          <w:szCs w:val="22"/>
          <w:lang w:val="es-MX"/>
        </w:rPr>
        <w:t>25</w:t>
      </w:r>
      <w:r w:rsidRPr="004F38DE">
        <w:rPr>
          <w:sz w:val="22"/>
          <w:szCs w:val="22"/>
          <w:lang w:val="es-AR"/>
        </w:rPr>
        <w:t xml:space="preserve"> </w:t>
      </w:r>
      <w:r w:rsidR="00EB3788" w:rsidRPr="004F38DE">
        <w:rPr>
          <w:sz w:val="22"/>
          <w:szCs w:val="22"/>
          <w:lang w:val="es-AR"/>
        </w:rPr>
        <w:t xml:space="preserve">de </w:t>
      </w:r>
      <w:r w:rsidR="00BC4307">
        <w:rPr>
          <w:sz w:val="22"/>
          <w:szCs w:val="22"/>
          <w:lang w:val="es-AR"/>
        </w:rPr>
        <w:t>febrero de 2025</w:t>
      </w:r>
    </w:p>
    <w:p w14:paraId="6EDA7CFD" w14:textId="77777777" w:rsidR="00702BE8" w:rsidRPr="007E2F0A" w:rsidRDefault="00702BE8" w:rsidP="00702BE8">
      <w:pPr>
        <w:jc w:val="both"/>
        <w:rPr>
          <w:sz w:val="22"/>
          <w:szCs w:val="22"/>
          <w:lang w:val="es-AR"/>
        </w:rPr>
      </w:pPr>
      <w:r w:rsidRPr="007E2F0A">
        <w:rPr>
          <w:sz w:val="22"/>
          <w:szCs w:val="22"/>
          <w:lang w:val="es-AR"/>
        </w:rPr>
        <w:t>Señores</w:t>
      </w:r>
    </w:p>
    <w:p w14:paraId="4EF9F690" w14:textId="77777777" w:rsidR="00702BE8" w:rsidRPr="007E2F0A" w:rsidRDefault="00702BE8" w:rsidP="00702BE8">
      <w:pPr>
        <w:jc w:val="both"/>
        <w:rPr>
          <w:b/>
          <w:bCs/>
          <w:sz w:val="22"/>
          <w:szCs w:val="22"/>
          <w:lang w:val="es-AR"/>
        </w:rPr>
      </w:pPr>
      <w:r w:rsidRPr="007E2F0A">
        <w:rPr>
          <w:b/>
          <w:bCs/>
          <w:sz w:val="22"/>
          <w:szCs w:val="22"/>
          <w:lang w:val="es-AR"/>
        </w:rPr>
        <w:t>Allaria S.A</w:t>
      </w:r>
    </w:p>
    <w:p w14:paraId="6674C781" w14:textId="77777777" w:rsidR="00702BE8" w:rsidRPr="007E2F0A" w:rsidRDefault="00702BE8" w:rsidP="00702BE8">
      <w:pPr>
        <w:jc w:val="both"/>
        <w:rPr>
          <w:sz w:val="22"/>
          <w:szCs w:val="22"/>
          <w:lang w:val="es-AR"/>
        </w:rPr>
      </w:pPr>
      <w:r w:rsidRPr="007E2F0A">
        <w:rPr>
          <w:sz w:val="22"/>
          <w:szCs w:val="22"/>
          <w:lang w:val="es-AR"/>
        </w:rPr>
        <w:t>Ciudad Autónoma de Buenos Aires</w:t>
      </w:r>
    </w:p>
    <w:p w14:paraId="29168DDC" w14:textId="77777777" w:rsidR="00702BE8" w:rsidRPr="007E2F0A" w:rsidRDefault="00702BE8" w:rsidP="00702BE8">
      <w:pPr>
        <w:pStyle w:val="Textoindependiente"/>
        <w:rPr>
          <w:sz w:val="22"/>
          <w:szCs w:val="22"/>
          <w:lang w:val="es-AR"/>
        </w:rPr>
      </w:pPr>
      <w:r w:rsidRPr="007E2F0A">
        <w:rPr>
          <w:sz w:val="22"/>
          <w:szCs w:val="22"/>
          <w:lang w:val="es-AR"/>
        </w:rPr>
        <w:t>en su carácter de Colocador</w:t>
      </w:r>
    </w:p>
    <w:p w14:paraId="614CFD46" w14:textId="77777777" w:rsidR="00702BE8" w:rsidRPr="007E2F0A" w:rsidRDefault="00702BE8" w:rsidP="00702BE8">
      <w:pPr>
        <w:pStyle w:val="Textoindependiente"/>
        <w:spacing w:after="120"/>
        <w:rPr>
          <w:b/>
          <w:bCs/>
          <w:sz w:val="22"/>
          <w:szCs w:val="22"/>
          <w:lang w:val="es-AR"/>
        </w:rPr>
      </w:pPr>
      <w:r w:rsidRPr="007E2F0A">
        <w:rPr>
          <w:b/>
          <w:bCs/>
          <w:sz w:val="22"/>
          <w:szCs w:val="22"/>
          <w:lang w:val="es-AR"/>
        </w:rPr>
        <w:t>Presente</w:t>
      </w:r>
    </w:p>
    <w:p w14:paraId="3759F7F0" w14:textId="15DCD709" w:rsidR="00EB3788" w:rsidRPr="004F38DE" w:rsidRDefault="00EB3788" w:rsidP="003629FF">
      <w:pPr>
        <w:ind w:left="4536"/>
        <w:jc w:val="both"/>
        <w:rPr>
          <w:sz w:val="22"/>
          <w:szCs w:val="22"/>
          <w:lang w:val="es-AR"/>
        </w:rPr>
      </w:pPr>
      <w:r w:rsidRPr="003629FF">
        <w:rPr>
          <w:b/>
          <w:bCs/>
          <w:sz w:val="22"/>
          <w:szCs w:val="22"/>
          <w:u w:val="single"/>
          <w:lang w:val="es-AR"/>
        </w:rPr>
        <w:t>Ref.</w:t>
      </w:r>
      <w:r w:rsidRPr="003629FF">
        <w:rPr>
          <w:b/>
          <w:bCs/>
          <w:sz w:val="22"/>
          <w:szCs w:val="22"/>
          <w:lang w:val="es-AR"/>
        </w:rPr>
        <w:t>:</w:t>
      </w:r>
      <w:r w:rsidR="003629FF" w:rsidRPr="003629FF">
        <w:rPr>
          <w:b/>
          <w:bCs/>
          <w:sz w:val="22"/>
          <w:szCs w:val="22"/>
          <w:lang w:val="es-AR"/>
        </w:rPr>
        <w:t xml:space="preserve"> </w:t>
      </w:r>
      <w:r w:rsidRPr="004F38DE">
        <w:rPr>
          <w:i/>
          <w:sz w:val="22"/>
          <w:szCs w:val="22"/>
          <w:lang w:val="es-AR"/>
        </w:rPr>
        <w:t>Obligaciones Negociables</w:t>
      </w:r>
      <w:r w:rsidR="009C4A39">
        <w:rPr>
          <w:i/>
          <w:sz w:val="22"/>
          <w:szCs w:val="22"/>
          <w:lang w:val="es-AR"/>
        </w:rPr>
        <w:t xml:space="preserve"> </w:t>
      </w:r>
      <w:r w:rsidR="00060D6F">
        <w:rPr>
          <w:i/>
          <w:sz w:val="22"/>
          <w:szCs w:val="22"/>
          <w:lang w:val="es-AR"/>
        </w:rPr>
        <w:t xml:space="preserve">Serie </w:t>
      </w:r>
      <w:r w:rsidR="002252C5">
        <w:rPr>
          <w:i/>
          <w:sz w:val="22"/>
          <w:szCs w:val="22"/>
          <w:lang w:val="es-AR"/>
        </w:rPr>
        <w:t>I</w:t>
      </w:r>
      <w:r w:rsidR="003629FF">
        <w:rPr>
          <w:i/>
          <w:sz w:val="22"/>
          <w:szCs w:val="22"/>
          <w:lang w:val="es-AR"/>
        </w:rPr>
        <w:t xml:space="preserve"> bajo el Régimen Simplificado y Garantizado para Emisiones de Obligaciones Negociables con Impacto Social</w:t>
      </w:r>
      <w:r w:rsidR="00060D6F">
        <w:rPr>
          <w:i/>
          <w:sz w:val="22"/>
          <w:szCs w:val="22"/>
          <w:lang w:val="es-AR"/>
        </w:rPr>
        <w:t xml:space="preserve"> de </w:t>
      </w:r>
      <w:r w:rsidR="006852AE" w:rsidRPr="006852AE">
        <w:rPr>
          <w:i/>
          <w:sz w:val="22"/>
          <w:szCs w:val="22"/>
          <w:lang w:val="es-AR"/>
        </w:rPr>
        <w:t xml:space="preserve">Club Atlético </w:t>
      </w:r>
      <w:proofErr w:type="spellStart"/>
      <w:r w:rsidR="006852AE" w:rsidRPr="006852AE">
        <w:rPr>
          <w:i/>
          <w:sz w:val="22"/>
          <w:szCs w:val="22"/>
          <w:lang w:val="es-AR"/>
        </w:rPr>
        <w:t>River</w:t>
      </w:r>
      <w:proofErr w:type="spellEnd"/>
      <w:r w:rsidR="006852AE" w:rsidRPr="006852AE">
        <w:rPr>
          <w:i/>
          <w:sz w:val="22"/>
          <w:szCs w:val="22"/>
          <w:lang w:val="es-AR"/>
        </w:rPr>
        <w:t xml:space="preserve"> </w:t>
      </w:r>
      <w:proofErr w:type="spellStart"/>
      <w:r w:rsidR="006852AE" w:rsidRPr="006852AE">
        <w:rPr>
          <w:i/>
          <w:sz w:val="22"/>
          <w:szCs w:val="22"/>
          <w:lang w:val="es-AR"/>
        </w:rPr>
        <w:t>Plate</w:t>
      </w:r>
      <w:proofErr w:type="spellEnd"/>
      <w:r w:rsidR="006852AE" w:rsidRPr="006852AE">
        <w:rPr>
          <w:i/>
          <w:sz w:val="22"/>
          <w:szCs w:val="22"/>
          <w:lang w:val="es-AR"/>
        </w:rPr>
        <w:t xml:space="preserve"> Asociación Civil</w:t>
      </w:r>
      <w:r w:rsidR="004C3777">
        <w:rPr>
          <w:i/>
          <w:sz w:val="22"/>
          <w:szCs w:val="22"/>
          <w:lang w:val="es-AR"/>
        </w:rPr>
        <w:t>.</w:t>
      </w:r>
    </w:p>
    <w:p w14:paraId="651876DA" w14:textId="77777777" w:rsidR="00EB3788" w:rsidRPr="004F38DE" w:rsidRDefault="00EB3788" w:rsidP="004F38DE">
      <w:pPr>
        <w:jc w:val="both"/>
        <w:rPr>
          <w:sz w:val="22"/>
          <w:szCs w:val="22"/>
          <w:lang w:val="es-AR"/>
        </w:rPr>
      </w:pPr>
      <w:r w:rsidRPr="004F38DE">
        <w:rPr>
          <w:sz w:val="22"/>
          <w:szCs w:val="22"/>
          <w:lang w:val="es-AR"/>
        </w:rPr>
        <w:t>De mi/nuestra consideración:</w:t>
      </w:r>
    </w:p>
    <w:p w14:paraId="76946A86" w14:textId="77777777" w:rsidR="00EB3788" w:rsidRPr="004F38DE" w:rsidRDefault="00EB3788" w:rsidP="004F38DE">
      <w:pPr>
        <w:ind w:firstLine="567"/>
        <w:jc w:val="both"/>
        <w:rPr>
          <w:sz w:val="22"/>
          <w:szCs w:val="22"/>
          <w:lang w:val="es-AR"/>
        </w:rPr>
      </w:pPr>
    </w:p>
    <w:p w14:paraId="4B4DC3EF" w14:textId="1C353F41" w:rsidR="005E28F4" w:rsidRPr="004F38DE" w:rsidRDefault="00EB3788" w:rsidP="00241F46">
      <w:pPr>
        <w:ind w:firstLine="567"/>
        <w:jc w:val="both"/>
        <w:rPr>
          <w:sz w:val="22"/>
          <w:szCs w:val="22"/>
          <w:lang w:val="es-AR"/>
        </w:rPr>
      </w:pPr>
      <w:r w:rsidRPr="004F38DE">
        <w:rPr>
          <w:sz w:val="22"/>
          <w:szCs w:val="22"/>
          <w:lang w:val="es-AR"/>
        </w:rPr>
        <w:t>Por medio de la presente el abajo firmante (el “</w:t>
      </w:r>
      <w:r w:rsidR="00BD1A0B" w:rsidRPr="004F38DE">
        <w:rPr>
          <w:b/>
          <w:sz w:val="22"/>
          <w:szCs w:val="22"/>
          <w:lang w:val="es-AR"/>
        </w:rPr>
        <w:t>Inversor</w:t>
      </w:r>
      <w:r w:rsidR="003257A2" w:rsidRPr="004F38DE">
        <w:rPr>
          <w:sz w:val="22"/>
          <w:szCs w:val="22"/>
          <w:lang w:val="es-AR"/>
        </w:rPr>
        <w:t>” o el “</w:t>
      </w:r>
      <w:r w:rsidR="003257A2" w:rsidRPr="004F38DE">
        <w:rPr>
          <w:b/>
          <w:sz w:val="22"/>
          <w:szCs w:val="22"/>
          <w:lang w:val="es-AR"/>
        </w:rPr>
        <w:t>Oferente</w:t>
      </w:r>
      <w:r w:rsidR="003257A2" w:rsidRPr="004F38DE">
        <w:rPr>
          <w:sz w:val="22"/>
          <w:szCs w:val="22"/>
          <w:lang w:val="es-AR"/>
        </w:rPr>
        <w:t>” en forma indistinta),</w:t>
      </w:r>
      <w:r w:rsidRPr="004F38DE">
        <w:rPr>
          <w:sz w:val="22"/>
          <w:szCs w:val="22"/>
          <w:lang w:val="es-AR"/>
        </w:rPr>
        <w:t xml:space="preserve"> se dirige</w:t>
      </w:r>
      <w:r w:rsidR="00334217">
        <w:rPr>
          <w:sz w:val="22"/>
          <w:szCs w:val="22"/>
          <w:lang w:val="es-AR"/>
        </w:rPr>
        <w:t xml:space="preserve"> a </w:t>
      </w:r>
      <w:r w:rsidR="00702BE8">
        <w:rPr>
          <w:sz w:val="22"/>
          <w:szCs w:val="22"/>
          <w:lang w:val="es-AR"/>
        </w:rPr>
        <w:t>Allaria S.A</w:t>
      </w:r>
      <w:r w:rsidRPr="004F38DE">
        <w:rPr>
          <w:sz w:val="22"/>
          <w:szCs w:val="22"/>
          <w:lang w:val="es-AR"/>
        </w:rPr>
        <w:t>, en su carácter de Colocador</w:t>
      </w:r>
      <w:r w:rsidR="001359BF" w:rsidRPr="004F38DE">
        <w:rPr>
          <w:sz w:val="22"/>
          <w:szCs w:val="22"/>
          <w:lang w:val="es-AR"/>
        </w:rPr>
        <w:t xml:space="preserve"> (el “</w:t>
      </w:r>
      <w:r w:rsidR="001359BF" w:rsidRPr="004F38DE">
        <w:rPr>
          <w:b/>
          <w:sz w:val="22"/>
          <w:szCs w:val="22"/>
          <w:lang w:val="es-AR"/>
        </w:rPr>
        <w:t>Colocador</w:t>
      </w:r>
      <w:r w:rsidR="001359BF" w:rsidRPr="004F38DE">
        <w:rPr>
          <w:sz w:val="22"/>
          <w:szCs w:val="22"/>
          <w:lang w:val="es-AR"/>
        </w:rPr>
        <w:t>”)</w:t>
      </w:r>
      <w:r w:rsidRPr="004F38DE">
        <w:rPr>
          <w:sz w:val="22"/>
          <w:szCs w:val="22"/>
          <w:lang w:val="es-AR"/>
        </w:rPr>
        <w:t xml:space="preserve">, en </w:t>
      </w:r>
      <w:r w:rsidR="005E28F4" w:rsidRPr="004F38DE">
        <w:rPr>
          <w:sz w:val="22"/>
          <w:szCs w:val="22"/>
          <w:lang w:val="es-AR"/>
        </w:rPr>
        <w:t>relación con</w:t>
      </w:r>
      <w:r w:rsidRPr="004F38DE">
        <w:rPr>
          <w:sz w:val="22"/>
          <w:szCs w:val="22"/>
          <w:lang w:val="es-AR"/>
        </w:rPr>
        <w:t xml:space="preserve"> las </w:t>
      </w:r>
      <w:r w:rsidR="005E28F4" w:rsidRPr="004F38DE">
        <w:rPr>
          <w:sz w:val="22"/>
          <w:szCs w:val="22"/>
          <w:lang w:val="es-AR"/>
        </w:rPr>
        <w:t xml:space="preserve">Obligaciones Negociables </w:t>
      </w:r>
      <w:r w:rsidR="009C4A39">
        <w:rPr>
          <w:sz w:val="22"/>
          <w:szCs w:val="22"/>
          <w:lang w:val="es-AR"/>
        </w:rPr>
        <w:t>Serie I</w:t>
      </w:r>
      <w:r w:rsidR="003A3F97">
        <w:rPr>
          <w:sz w:val="22"/>
          <w:szCs w:val="22"/>
          <w:lang w:val="es-AR"/>
        </w:rPr>
        <w:t xml:space="preserve"> a ser emitidas bajo el Régimen Simplificado y Garantizado para Emisiones de Obligaciones Negociables con Impacto Social </w:t>
      </w:r>
      <w:r w:rsidR="005E28F4" w:rsidRPr="004F38DE">
        <w:rPr>
          <w:sz w:val="22"/>
          <w:szCs w:val="22"/>
          <w:lang w:val="es-AR"/>
        </w:rPr>
        <w:t xml:space="preserve">por un valor nominal </w:t>
      </w:r>
      <w:r w:rsidR="00CE5D39" w:rsidRPr="00CE5D39">
        <w:rPr>
          <w:sz w:val="22"/>
          <w:szCs w:val="22"/>
        </w:rPr>
        <w:t xml:space="preserve">de hasta $6.000.000.000, ampliable hasta el Monto Máximo de la Emisión de $12.000.000.000 </w:t>
      </w:r>
      <w:r w:rsidR="005E28F4" w:rsidRPr="004F38DE">
        <w:rPr>
          <w:sz w:val="22"/>
          <w:szCs w:val="22"/>
          <w:lang w:val="es-AR"/>
        </w:rPr>
        <w:t xml:space="preserve">con vencimiento </w:t>
      </w:r>
      <w:r w:rsidR="00241F46" w:rsidRPr="00241F46">
        <w:rPr>
          <w:sz w:val="22"/>
          <w:szCs w:val="22"/>
          <w:lang w:val="es-AR"/>
        </w:rPr>
        <w:t>a los 24 (veinticuatro) meses</w:t>
      </w:r>
      <w:r w:rsidR="00241F46">
        <w:rPr>
          <w:sz w:val="22"/>
          <w:szCs w:val="22"/>
          <w:lang w:val="es-AR"/>
        </w:rPr>
        <w:t xml:space="preserve"> </w:t>
      </w:r>
      <w:r w:rsidR="00241F46" w:rsidRPr="00241F46">
        <w:rPr>
          <w:sz w:val="22"/>
          <w:szCs w:val="22"/>
          <w:lang w:val="es-AR"/>
        </w:rPr>
        <w:t>a contar desde la Fecha de Emisión y Liquidación</w:t>
      </w:r>
      <w:r w:rsidR="005E28F4" w:rsidRPr="004F38DE">
        <w:rPr>
          <w:sz w:val="22"/>
          <w:szCs w:val="22"/>
          <w:lang w:val="es-AR"/>
        </w:rPr>
        <w:t xml:space="preserve">, a tasa </w:t>
      </w:r>
      <w:r w:rsidR="009C4A39">
        <w:rPr>
          <w:sz w:val="22"/>
          <w:szCs w:val="22"/>
          <w:lang w:val="es-AR"/>
        </w:rPr>
        <w:t>variable</w:t>
      </w:r>
      <w:r w:rsidR="005E28F4" w:rsidRPr="004F38DE">
        <w:rPr>
          <w:sz w:val="22"/>
          <w:szCs w:val="22"/>
          <w:lang w:val="es-AR"/>
        </w:rPr>
        <w:t xml:space="preserve"> </w:t>
      </w:r>
      <w:r w:rsidR="00041E63" w:rsidRPr="00041E63">
        <w:rPr>
          <w:sz w:val="22"/>
          <w:szCs w:val="22"/>
        </w:rPr>
        <w:t>(la “</w:t>
      </w:r>
      <w:r w:rsidR="00041E63" w:rsidRPr="00AC2185">
        <w:rPr>
          <w:b/>
          <w:bCs/>
          <w:sz w:val="22"/>
          <w:szCs w:val="22"/>
        </w:rPr>
        <w:t>Serie I</w:t>
      </w:r>
      <w:r w:rsidR="00041E63" w:rsidRPr="00041E63">
        <w:rPr>
          <w:sz w:val="22"/>
          <w:szCs w:val="22"/>
        </w:rPr>
        <w:t>” o las “</w:t>
      </w:r>
      <w:r w:rsidR="00041E63" w:rsidRPr="00AC2185">
        <w:rPr>
          <w:b/>
          <w:bCs/>
          <w:sz w:val="22"/>
          <w:szCs w:val="22"/>
        </w:rPr>
        <w:t>Obligaciones Negociables Serie I</w:t>
      </w:r>
      <w:r w:rsidR="00041E63" w:rsidRPr="00041E63">
        <w:rPr>
          <w:sz w:val="22"/>
          <w:szCs w:val="22"/>
        </w:rPr>
        <w:t>”, o las “</w:t>
      </w:r>
      <w:r w:rsidR="00041E63" w:rsidRPr="00AC2185">
        <w:rPr>
          <w:b/>
          <w:bCs/>
          <w:sz w:val="22"/>
          <w:szCs w:val="22"/>
        </w:rPr>
        <w:t>Obligaciones Negociables</w:t>
      </w:r>
      <w:r w:rsidR="00041E63" w:rsidRPr="00041E63">
        <w:rPr>
          <w:sz w:val="22"/>
          <w:szCs w:val="22"/>
        </w:rPr>
        <w:t>”, indistintamente</w:t>
      </w:r>
      <w:r w:rsidRPr="004F38DE">
        <w:rPr>
          <w:sz w:val="22"/>
          <w:szCs w:val="22"/>
          <w:lang w:val="es-AR"/>
        </w:rPr>
        <w:t xml:space="preserve">) a ser emitidas </w:t>
      </w:r>
      <w:r w:rsidR="00A310F2" w:rsidRPr="00A310F2">
        <w:rPr>
          <w:sz w:val="22"/>
          <w:szCs w:val="22"/>
          <w:lang w:val="es-AR"/>
        </w:rPr>
        <w:t xml:space="preserve">Club Atlético </w:t>
      </w:r>
      <w:proofErr w:type="spellStart"/>
      <w:r w:rsidR="00A310F2" w:rsidRPr="00A310F2">
        <w:rPr>
          <w:sz w:val="22"/>
          <w:szCs w:val="22"/>
          <w:lang w:val="es-AR"/>
        </w:rPr>
        <w:t>River</w:t>
      </w:r>
      <w:proofErr w:type="spellEnd"/>
      <w:r w:rsidR="00A310F2" w:rsidRPr="00A310F2">
        <w:rPr>
          <w:sz w:val="22"/>
          <w:szCs w:val="22"/>
          <w:lang w:val="es-AR"/>
        </w:rPr>
        <w:t xml:space="preserve"> </w:t>
      </w:r>
      <w:proofErr w:type="spellStart"/>
      <w:r w:rsidR="00A310F2" w:rsidRPr="00A310F2">
        <w:rPr>
          <w:sz w:val="22"/>
          <w:szCs w:val="22"/>
          <w:lang w:val="es-AR"/>
        </w:rPr>
        <w:t>Plate</w:t>
      </w:r>
      <w:proofErr w:type="spellEnd"/>
      <w:r w:rsidR="00A310F2" w:rsidRPr="00A310F2">
        <w:rPr>
          <w:sz w:val="22"/>
          <w:szCs w:val="22"/>
          <w:lang w:val="es-AR"/>
        </w:rPr>
        <w:t xml:space="preserve"> Asociación Civil</w:t>
      </w:r>
      <w:r w:rsidR="00A310F2">
        <w:rPr>
          <w:sz w:val="22"/>
          <w:szCs w:val="22"/>
          <w:lang w:val="es-AR"/>
        </w:rPr>
        <w:t xml:space="preserve"> </w:t>
      </w:r>
      <w:r w:rsidRPr="004F38DE">
        <w:rPr>
          <w:sz w:val="22"/>
          <w:szCs w:val="22"/>
          <w:lang w:val="es-AR"/>
        </w:rPr>
        <w:t>(el “</w:t>
      </w:r>
      <w:r w:rsidRPr="004F38DE">
        <w:rPr>
          <w:b/>
          <w:sz w:val="22"/>
          <w:szCs w:val="22"/>
          <w:lang w:val="es-AR"/>
        </w:rPr>
        <w:t>Emisor</w:t>
      </w:r>
      <w:r w:rsidRPr="004F38DE">
        <w:rPr>
          <w:sz w:val="22"/>
          <w:szCs w:val="22"/>
          <w:lang w:val="es-AR"/>
        </w:rPr>
        <w:t>”)</w:t>
      </w:r>
      <w:r w:rsidR="005E28F4" w:rsidRPr="004F38DE">
        <w:rPr>
          <w:sz w:val="22"/>
          <w:szCs w:val="22"/>
          <w:lang w:val="es-AR"/>
        </w:rPr>
        <w:t>,</w:t>
      </w:r>
      <w:r w:rsidR="005E28F4" w:rsidRPr="004F38DE">
        <w:rPr>
          <w:b/>
          <w:bCs/>
          <w:sz w:val="22"/>
          <w:szCs w:val="22"/>
          <w:lang w:val="es-AR"/>
        </w:rPr>
        <w:t xml:space="preserve"> </w:t>
      </w:r>
      <w:r w:rsidRPr="004F38DE">
        <w:rPr>
          <w:sz w:val="22"/>
          <w:szCs w:val="22"/>
          <w:lang w:val="es-AR"/>
        </w:rPr>
        <w:t xml:space="preserve">de acuerdo </w:t>
      </w:r>
      <w:r w:rsidR="00500FBB" w:rsidRPr="004F38DE">
        <w:rPr>
          <w:sz w:val="22"/>
          <w:szCs w:val="22"/>
          <w:lang w:val="es-AR"/>
        </w:rPr>
        <w:t xml:space="preserve">con </w:t>
      </w:r>
      <w:r w:rsidRPr="004F38DE">
        <w:rPr>
          <w:sz w:val="22"/>
          <w:szCs w:val="22"/>
          <w:lang w:val="es-AR"/>
        </w:rPr>
        <w:t>los términos y condiciones estipulados en</w:t>
      </w:r>
      <w:r w:rsidR="005E28F4" w:rsidRPr="004F38DE">
        <w:rPr>
          <w:sz w:val="22"/>
          <w:szCs w:val="22"/>
          <w:lang w:val="es-AR"/>
        </w:rPr>
        <w:t>: (i)</w:t>
      </w:r>
      <w:r w:rsidRPr="004F38DE">
        <w:rPr>
          <w:sz w:val="22"/>
          <w:szCs w:val="22"/>
          <w:lang w:val="es-AR"/>
        </w:rPr>
        <w:t xml:space="preserve"> el </w:t>
      </w:r>
      <w:r w:rsidR="00C722C8">
        <w:rPr>
          <w:sz w:val="22"/>
          <w:szCs w:val="22"/>
          <w:lang w:val="es-AR"/>
        </w:rPr>
        <w:t>prospecto</w:t>
      </w:r>
      <w:r w:rsidR="00C722C8" w:rsidRPr="004F38DE">
        <w:rPr>
          <w:sz w:val="22"/>
          <w:szCs w:val="22"/>
          <w:lang w:val="es-AR"/>
        </w:rPr>
        <w:t xml:space="preserve"> </w:t>
      </w:r>
      <w:r w:rsidRPr="004F38DE">
        <w:rPr>
          <w:sz w:val="22"/>
          <w:szCs w:val="22"/>
          <w:lang w:val="es-AR"/>
        </w:rPr>
        <w:t xml:space="preserve">de fecha </w:t>
      </w:r>
      <w:r w:rsidR="00A310F2" w:rsidRPr="00A310F2">
        <w:rPr>
          <w:sz w:val="22"/>
          <w:szCs w:val="22"/>
        </w:rPr>
        <w:t>19 de febrero de 2025 </w:t>
      </w:r>
      <w:r w:rsidRPr="004F38DE">
        <w:rPr>
          <w:sz w:val="22"/>
          <w:szCs w:val="22"/>
          <w:lang w:val="es-AR"/>
        </w:rPr>
        <w:t>(el “</w:t>
      </w:r>
      <w:r w:rsidR="00DA75ED">
        <w:rPr>
          <w:b/>
          <w:sz w:val="22"/>
          <w:szCs w:val="22"/>
          <w:lang w:val="es-AR"/>
        </w:rPr>
        <w:t>Prospecto</w:t>
      </w:r>
      <w:r w:rsidR="00C722C8" w:rsidRPr="004F38DE">
        <w:rPr>
          <w:sz w:val="22"/>
          <w:szCs w:val="22"/>
          <w:lang w:val="es-AR"/>
        </w:rPr>
        <w:t>”)</w:t>
      </w:r>
      <w:r w:rsidR="00C722C8">
        <w:rPr>
          <w:sz w:val="22"/>
          <w:szCs w:val="22"/>
          <w:lang w:val="es-AR"/>
        </w:rPr>
        <w:t>; (ii) aviso de suscripción (el “</w:t>
      </w:r>
      <w:r w:rsidR="00C722C8" w:rsidRPr="00AC2185">
        <w:rPr>
          <w:b/>
          <w:bCs/>
          <w:sz w:val="22"/>
          <w:szCs w:val="22"/>
          <w:lang w:val="es-AR"/>
        </w:rPr>
        <w:t>Aviso de Suscripción</w:t>
      </w:r>
      <w:r w:rsidR="00C722C8">
        <w:rPr>
          <w:sz w:val="22"/>
          <w:szCs w:val="22"/>
          <w:lang w:val="es-AR"/>
        </w:rPr>
        <w:t xml:space="preserve">”) de fecha 19 de febrero de 2025 y (iii) adenda al prospecto y aviso de suscripción de fecha </w:t>
      </w:r>
      <w:r w:rsidR="00B21EAC">
        <w:rPr>
          <w:sz w:val="22"/>
          <w:szCs w:val="22"/>
          <w:lang w:val="es-AR"/>
        </w:rPr>
        <w:t>21 de febrero de 2025 (la “</w:t>
      </w:r>
      <w:r w:rsidR="00B21EAC" w:rsidRPr="00AC2185">
        <w:rPr>
          <w:b/>
          <w:bCs/>
          <w:sz w:val="22"/>
          <w:szCs w:val="22"/>
          <w:lang w:val="es-AR"/>
        </w:rPr>
        <w:t>Adenda</w:t>
      </w:r>
      <w:r w:rsidR="00B21EAC">
        <w:rPr>
          <w:sz w:val="22"/>
          <w:szCs w:val="22"/>
          <w:lang w:val="es-AR"/>
        </w:rPr>
        <w:t>” y junto con el Prospecto y el Aviso de Suscripción,</w:t>
      </w:r>
      <w:r w:rsidR="00B21EAC" w:rsidRPr="004F38DE">
        <w:rPr>
          <w:sz w:val="22"/>
          <w:szCs w:val="22"/>
          <w:lang w:val="es-AR"/>
        </w:rPr>
        <w:t xml:space="preserve"> los “</w:t>
      </w:r>
      <w:r w:rsidR="00B21EAC" w:rsidRPr="004F38DE">
        <w:rPr>
          <w:b/>
          <w:sz w:val="22"/>
          <w:szCs w:val="22"/>
          <w:lang w:val="es-AR"/>
        </w:rPr>
        <w:t>Documentos de la Emisión</w:t>
      </w:r>
      <w:r w:rsidR="00B21EAC" w:rsidRPr="004F38DE">
        <w:rPr>
          <w:sz w:val="22"/>
          <w:szCs w:val="22"/>
          <w:lang w:val="es-AR"/>
        </w:rPr>
        <w:t xml:space="preserve">”), </w:t>
      </w:r>
      <w:r w:rsidR="00B21EAC">
        <w:rPr>
          <w:sz w:val="22"/>
          <w:szCs w:val="22"/>
          <w:lang w:val="es-AR"/>
        </w:rPr>
        <w:t>todos ellos</w:t>
      </w:r>
      <w:r w:rsidR="00C722C8">
        <w:rPr>
          <w:sz w:val="22"/>
          <w:szCs w:val="22"/>
          <w:lang w:val="es-AR"/>
        </w:rPr>
        <w:t xml:space="preserve"> </w:t>
      </w:r>
      <w:r w:rsidR="005E28F4" w:rsidRPr="004F38DE">
        <w:rPr>
          <w:sz w:val="22"/>
          <w:szCs w:val="22"/>
          <w:lang w:val="es-AR"/>
        </w:rPr>
        <w:t>publicado</w:t>
      </w:r>
      <w:r w:rsidR="00C722C8">
        <w:rPr>
          <w:sz w:val="22"/>
          <w:szCs w:val="22"/>
          <w:lang w:val="es-AR"/>
        </w:rPr>
        <w:t>s en misma fecha</w:t>
      </w:r>
      <w:r w:rsidR="005E28F4" w:rsidRPr="004F38DE">
        <w:rPr>
          <w:sz w:val="22"/>
          <w:szCs w:val="22"/>
          <w:lang w:val="es-AR"/>
        </w:rPr>
        <w:t xml:space="preserve"> en el boletín diario de la Bolsa de Comercio de Buenos Aires (la “</w:t>
      </w:r>
      <w:r w:rsidR="005E28F4" w:rsidRPr="004F38DE">
        <w:rPr>
          <w:b/>
          <w:bCs/>
          <w:sz w:val="22"/>
          <w:szCs w:val="22"/>
          <w:lang w:val="es-AR"/>
        </w:rPr>
        <w:t>BCBA</w:t>
      </w:r>
      <w:r w:rsidR="005E28F4" w:rsidRPr="004F38DE">
        <w:rPr>
          <w:sz w:val="22"/>
          <w:szCs w:val="22"/>
          <w:lang w:val="es-AR"/>
        </w:rPr>
        <w:t>”), por cuenta y orden de Bolsas y Mercados Argentinos S.A. (“</w:t>
      </w:r>
      <w:r w:rsidR="005E28F4" w:rsidRPr="004F38DE">
        <w:rPr>
          <w:b/>
          <w:bCs/>
          <w:sz w:val="22"/>
          <w:szCs w:val="22"/>
          <w:lang w:val="es-AR"/>
        </w:rPr>
        <w:t>BYMA</w:t>
      </w:r>
      <w:r w:rsidR="005E28F4" w:rsidRPr="004F38DE">
        <w:rPr>
          <w:sz w:val="22"/>
          <w:szCs w:val="22"/>
          <w:lang w:val="es-AR"/>
        </w:rPr>
        <w:t>”) de la misma fecha, en la página web de la Comisión Nacional de Valores (la “</w:t>
      </w:r>
      <w:r w:rsidR="005E28F4" w:rsidRPr="004F38DE">
        <w:rPr>
          <w:b/>
          <w:bCs/>
          <w:sz w:val="22"/>
          <w:szCs w:val="22"/>
          <w:lang w:val="es-AR"/>
        </w:rPr>
        <w:t>CNV</w:t>
      </w:r>
      <w:r w:rsidR="005E28F4" w:rsidRPr="004F38DE">
        <w:rPr>
          <w:sz w:val="22"/>
          <w:szCs w:val="22"/>
          <w:lang w:val="es-AR"/>
        </w:rPr>
        <w:t xml:space="preserve">”) </w:t>
      </w:r>
      <w:hyperlink r:id="rId11" w:history="1">
        <w:r w:rsidR="005E28F4" w:rsidRPr="00B21EAC">
          <w:rPr>
            <w:rStyle w:val="Hipervnculo"/>
            <w:sz w:val="22"/>
            <w:szCs w:val="22"/>
            <w:lang w:val="es-AR"/>
          </w:rPr>
          <w:t>www.argentina.gob.ar/cnv</w:t>
        </w:r>
      </w:hyperlink>
      <w:r w:rsidR="005E28F4" w:rsidRPr="004F38DE">
        <w:rPr>
          <w:sz w:val="22"/>
          <w:szCs w:val="22"/>
          <w:lang w:val="es-AR"/>
        </w:rPr>
        <w:t xml:space="preserve"> (la “</w:t>
      </w:r>
      <w:r w:rsidR="005E28F4" w:rsidRPr="004F38DE">
        <w:rPr>
          <w:b/>
          <w:bCs/>
          <w:sz w:val="22"/>
          <w:szCs w:val="22"/>
          <w:lang w:val="es-AR"/>
        </w:rPr>
        <w:t>Página Web de la CNV</w:t>
      </w:r>
      <w:r w:rsidR="005E28F4" w:rsidRPr="004F38DE">
        <w:rPr>
          <w:sz w:val="22"/>
          <w:szCs w:val="22"/>
          <w:lang w:val="es-AR"/>
        </w:rPr>
        <w:t>”), en la página web del Mercado Abierto Electrónico S.A. (</w:t>
      </w:r>
      <w:hyperlink r:id="rId12" w:history="1">
        <w:r w:rsidR="003340D1" w:rsidRPr="003340D1">
          <w:rPr>
            <w:rStyle w:val="Hipervnculo"/>
            <w:sz w:val="22"/>
            <w:szCs w:val="22"/>
            <w:lang w:val="es-AR"/>
          </w:rPr>
          <w:t>https://marketdata.mae.com.ar/licitaciones</w:t>
        </w:r>
      </w:hyperlink>
      <w:r w:rsidR="005E28F4" w:rsidRPr="004F38DE">
        <w:rPr>
          <w:sz w:val="22"/>
          <w:szCs w:val="22"/>
          <w:lang w:val="es-AR"/>
        </w:rPr>
        <w:t>), bajo la sección “</w:t>
      </w:r>
      <w:r w:rsidR="005E28F4" w:rsidRPr="004F38DE">
        <w:rPr>
          <w:i/>
          <w:iCs/>
          <w:sz w:val="22"/>
          <w:szCs w:val="22"/>
          <w:lang w:val="es-AR"/>
        </w:rPr>
        <w:t>Mercado Primario</w:t>
      </w:r>
      <w:r w:rsidR="005E28F4" w:rsidRPr="004F38DE">
        <w:rPr>
          <w:sz w:val="22"/>
          <w:szCs w:val="22"/>
          <w:lang w:val="es-AR"/>
        </w:rPr>
        <w:t>” (la “</w:t>
      </w:r>
      <w:r w:rsidR="005E28F4" w:rsidRPr="004F38DE">
        <w:rPr>
          <w:b/>
          <w:bCs/>
          <w:sz w:val="22"/>
          <w:szCs w:val="22"/>
          <w:lang w:val="es-AR"/>
        </w:rPr>
        <w:t>Página Web del MAE</w:t>
      </w:r>
      <w:r w:rsidR="005E28F4" w:rsidRPr="004F38DE">
        <w:rPr>
          <w:sz w:val="22"/>
          <w:szCs w:val="22"/>
          <w:lang w:val="es-AR"/>
        </w:rPr>
        <w:t>”) y en la página web institucional del Emisor www.naranja.com, bajo el ítem “</w:t>
      </w:r>
      <w:r w:rsidR="005E28F4" w:rsidRPr="004F38DE">
        <w:rPr>
          <w:i/>
          <w:iCs/>
          <w:sz w:val="22"/>
          <w:szCs w:val="22"/>
          <w:lang w:val="es-AR"/>
        </w:rPr>
        <w:t>Información Institucional – Información Financiera</w:t>
      </w:r>
      <w:r w:rsidR="005E28F4" w:rsidRPr="004F38DE">
        <w:rPr>
          <w:sz w:val="22"/>
          <w:szCs w:val="22"/>
          <w:lang w:val="es-AR"/>
        </w:rPr>
        <w:t>” (la “</w:t>
      </w:r>
      <w:r w:rsidR="005E28F4" w:rsidRPr="004F38DE">
        <w:rPr>
          <w:b/>
          <w:bCs/>
          <w:sz w:val="22"/>
          <w:szCs w:val="22"/>
          <w:lang w:val="es-AR"/>
        </w:rPr>
        <w:t>Página Web Institucional</w:t>
      </w:r>
      <w:r w:rsidR="005E28F4" w:rsidRPr="004F38DE">
        <w:rPr>
          <w:sz w:val="22"/>
          <w:szCs w:val="22"/>
          <w:lang w:val="es-AR"/>
        </w:rPr>
        <w:t>”);</w:t>
      </w:r>
      <w:r w:rsidR="00B21EAC">
        <w:rPr>
          <w:sz w:val="22"/>
          <w:szCs w:val="22"/>
          <w:lang w:val="es-AR"/>
        </w:rPr>
        <w:t xml:space="preserve"> </w:t>
      </w:r>
      <w:r w:rsidRPr="004F38DE">
        <w:rPr>
          <w:sz w:val="22"/>
          <w:szCs w:val="22"/>
          <w:lang w:val="es-AR"/>
        </w:rPr>
        <w:t xml:space="preserve">a los efectos de ofrecer en forma irrevocable </w:t>
      </w:r>
      <w:r w:rsidR="003257A2" w:rsidRPr="004F38DE">
        <w:rPr>
          <w:sz w:val="22"/>
          <w:szCs w:val="22"/>
          <w:lang w:val="es-AR"/>
        </w:rPr>
        <w:t xml:space="preserve">por medio de la presente </w:t>
      </w:r>
      <w:r w:rsidRPr="004F38DE">
        <w:rPr>
          <w:sz w:val="22"/>
          <w:szCs w:val="22"/>
          <w:lang w:val="es-AR"/>
        </w:rPr>
        <w:t>la compra de Obligaciones Negociables</w:t>
      </w:r>
      <w:r w:rsidR="003257A2" w:rsidRPr="004F38DE">
        <w:rPr>
          <w:sz w:val="22"/>
          <w:szCs w:val="22"/>
          <w:lang w:val="es-AR"/>
        </w:rPr>
        <w:t xml:space="preserve"> (la “</w:t>
      </w:r>
      <w:r w:rsidR="003257A2" w:rsidRPr="004F38DE">
        <w:rPr>
          <w:b/>
          <w:sz w:val="22"/>
          <w:szCs w:val="22"/>
          <w:lang w:val="es-AR"/>
        </w:rPr>
        <w:t>Orden de Compra</w:t>
      </w:r>
      <w:r w:rsidR="003257A2" w:rsidRPr="004F38DE">
        <w:rPr>
          <w:sz w:val="22"/>
          <w:szCs w:val="22"/>
          <w:lang w:val="es-AR"/>
        </w:rPr>
        <w:t>”)</w:t>
      </w:r>
      <w:r w:rsidR="005E28F4" w:rsidRPr="004F38DE">
        <w:rPr>
          <w:sz w:val="22"/>
          <w:szCs w:val="22"/>
          <w:lang w:val="es-AR"/>
        </w:rPr>
        <w:t>.</w:t>
      </w:r>
    </w:p>
    <w:p w14:paraId="3A1833D0" w14:textId="77777777" w:rsidR="005E28F4" w:rsidRPr="004F38DE" w:rsidRDefault="005E28F4" w:rsidP="004F38DE">
      <w:pPr>
        <w:ind w:firstLine="567"/>
        <w:jc w:val="both"/>
        <w:rPr>
          <w:sz w:val="22"/>
          <w:szCs w:val="22"/>
          <w:lang w:val="es-AR"/>
        </w:rPr>
      </w:pPr>
    </w:p>
    <w:p w14:paraId="124A70C5" w14:textId="77777777" w:rsidR="0071267B" w:rsidRDefault="00EB3788" w:rsidP="0071267B">
      <w:pPr>
        <w:ind w:firstLine="567"/>
        <w:jc w:val="both"/>
        <w:rPr>
          <w:sz w:val="22"/>
          <w:szCs w:val="22"/>
          <w:lang w:val="es-AR"/>
        </w:rPr>
      </w:pPr>
      <w:r w:rsidRPr="004F38DE">
        <w:rPr>
          <w:sz w:val="22"/>
          <w:szCs w:val="22"/>
          <w:lang w:val="es-AR"/>
        </w:rPr>
        <w:t xml:space="preserve">Los términos en mayúscula no definidos en el presente tendrán el significado que se les otorga a los mismos en </w:t>
      </w:r>
      <w:r w:rsidR="003257A2" w:rsidRPr="004F38DE">
        <w:rPr>
          <w:sz w:val="22"/>
          <w:szCs w:val="22"/>
          <w:lang w:val="es-AR"/>
        </w:rPr>
        <w:t>los Documentos</w:t>
      </w:r>
      <w:r w:rsidRPr="004F38DE">
        <w:rPr>
          <w:sz w:val="22"/>
          <w:szCs w:val="22"/>
          <w:lang w:val="es-AR"/>
        </w:rPr>
        <w:t xml:space="preserve"> de </w:t>
      </w:r>
      <w:r w:rsidR="003257A2" w:rsidRPr="004F38DE">
        <w:rPr>
          <w:sz w:val="22"/>
          <w:szCs w:val="22"/>
          <w:lang w:val="es-AR"/>
        </w:rPr>
        <w:t>la Emisión.</w:t>
      </w:r>
    </w:p>
    <w:p w14:paraId="1E9E40F0" w14:textId="77777777" w:rsidR="0071267B" w:rsidRDefault="0071267B" w:rsidP="0071267B">
      <w:pPr>
        <w:ind w:firstLine="567"/>
        <w:jc w:val="both"/>
        <w:rPr>
          <w:sz w:val="22"/>
          <w:szCs w:val="22"/>
          <w:lang w:val="es-AR"/>
        </w:rPr>
      </w:pPr>
    </w:p>
    <w:p w14:paraId="7D8DD96C" w14:textId="4CD4E692" w:rsidR="0071267B" w:rsidRPr="0071267B" w:rsidRDefault="0071267B" w:rsidP="0071267B">
      <w:pPr>
        <w:ind w:firstLine="567"/>
        <w:jc w:val="both"/>
        <w:rPr>
          <w:sz w:val="22"/>
          <w:szCs w:val="22"/>
          <w:lang w:val="es-AR"/>
        </w:rPr>
      </w:pPr>
      <w:r w:rsidRPr="004F38DE">
        <w:rPr>
          <w:b/>
          <w:i/>
          <w:sz w:val="22"/>
          <w:szCs w:val="22"/>
        </w:rPr>
        <w:t>Liquidación a través de MAE-Clear</w:t>
      </w:r>
    </w:p>
    <w:p w14:paraId="45DB0BA1" w14:textId="77777777" w:rsidR="0071267B" w:rsidRDefault="0071267B" w:rsidP="0071267B">
      <w:pPr>
        <w:ind w:firstLine="567"/>
        <w:jc w:val="both"/>
        <w:rPr>
          <w:sz w:val="22"/>
          <w:szCs w:val="22"/>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7"/>
        <w:gridCol w:w="2443"/>
        <w:gridCol w:w="2277"/>
        <w:gridCol w:w="2391"/>
      </w:tblGrid>
      <w:tr w:rsidR="0071267B" w:rsidRPr="0036791A" w14:paraId="3B0C4E30" w14:textId="77777777">
        <w:tc>
          <w:tcPr>
            <w:tcW w:w="8488" w:type="dxa"/>
            <w:gridSpan w:val="4"/>
            <w:tcBorders>
              <w:top w:val="single" w:sz="6" w:space="0" w:color="auto"/>
              <w:left w:val="single" w:sz="6" w:space="0" w:color="auto"/>
              <w:bottom w:val="single" w:sz="6" w:space="0" w:color="auto"/>
              <w:right w:val="single" w:sz="6" w:space="0" w:color="auto"/>
            </w:tcBorders>
            <w:shd w:val="clear" w:color="auto" w:fill="BFBFBF"/>
            <w:hideMark/>
          </w:tcPr>
          <w:p w14:paraId="7F5A0204" w14:textId="0881F054" w:rsidR="0071267B" w:rsidRPr="0036791A" w:rsidRDefault="0071267B">
            <w:pPr>
              <w:widowControl/>
              <w:autoSpaceDE/>
              <w:autoSpaceDN/>
              <w:adjustRightInd/>
              <w:jc w:val="center"/>
              <w:textAlignment w:val="baseline"/>
              <w:rPr>
                <w:rFonts w:ascii="Segoe UI" w:hAnsi="Segoe UI" w:cs="Segoe UI"/>
                <w:sz w:val="18"/>
                <w:szCs w:val="18"/>
                <w:lang w:val="es-AR"/>
              </w:rPr>
            </w:pPr>
            <w:r w:rsidRPr="0036791A">
              <w:rPr>
                <w:b/>
                <w:bCs/>
                <w:color w:val="000000"/>
                <w:sz w:val="22"/>
                <w:szCs w:val="22"/>
              </w:rPr>
              <w:t>OBLIGACIONES NEGOCIABLES</w:t>
            </w:r>
            <w:r w:rsidR="00965C4F">
              <w:rPr>
                <w:b/>
                <w:bCs/>
                <w:color w:val="000000"/>
                <w:sz w:val="22"/>
                <w:szCs w:val="22"/>
              </w:rPr>
              <w:t xml:space="preserve"> </w:t>
            </w:r>
            <w:r w:rsidR="00660037" w:rsidRPr="00660037">
              <w:rPr>
                <w:b/>
                <w:bCs/>
                <w:color w:val="000000"/>
                <w:sz w:val="22"/>
                <w:szCs w:val="22"/>
              </w:rPr>
              <w:t>CLUB ATLÉTICO RIVER PLATE ASOCIACIÓN CIVIL</w:t>
            </w:r>
            <w:r w:rsidR="00660037">
              <w:rPr>
                <w:b/>
                <w:bCs/>
                <w:color w:val="000000"/>
                <w:sz w:val="22"/>
                <w:szCs w:val="22"/>
              </w:rPr>
              <w:t xml:space="preserve"> </w:t>
            </w:r>
            <w:r w:rsidR="00965C4F">
              <w:rPr>
                <w:b/>
                <w:bCs/>
                <w:color w:val="000000"/>
                <w:sz w:val="22"/>
                <w:szCs w:val="22"/>
              </w:rPr>
              <w:t>Serie I</w:t>
            </w:r>
          </w:p>
        </w:tc>
      </w:tr>
      <w:tr w:rsidR="0071267B" w:rsidRPr="0036791A" w14:paraId="0C8ED182" w14:textId="11195F18">
        <w:tc>
          <w:tcPr>
            <w:tcW w:w="8488"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62204F4B" w14:textId="05B8797D"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Tramo Competitivo</w:t>
            </w:r>
            <w:r w:rsidRPr="0036791A">
              <w:rPr>
                <w:rFonts w:ascii="Calibri" w:hAnsi="Calibri" w:cs="Calibri"/>
                <w:color w:val="000000"/>
                <w:sz w:val="22"/>
                <w:szCs w:val="22"/>
                <w:lang w:val="es-AR"/>
              </w:rPr>
              <w:tab/>
            </w:r>
            <w:r w:rsidRPr="0036791A">
              <w:rPr>
                <w:color w:val="000000"/>
                <w:sz w:val="22"/>
                <w:szCs w:val="22"/>
                <w:lang w:val="es-AR"/>
              </w:rPr>
              <w:t> </w:t>
            </w:r>
          </w:p>
        </w:tc>
      </w:tr>
      <w:tr w:rsidR="0071267B" w:rsidRPr="0036791A" w14:paraId="4A77F2FB" w14:textId="77777777">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5E0812DC"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 xml:space="preserve">Monto </w:t>
            </w:r>
            <w:proofErr w:type="gramStart"/>
            <w:r w:rsidRPr="0036791A">
              <w:rPr>
                <w:b/>
                <w:bCs/>
                <w:color w:val="000000"/>
                <w:sz w:val="22"/>
                <w:szCs w:val="22"/>
              </w:rPr>
              <w:t>Solicitado</w:t>
            </w:r>
            <w:r w:rsidRPr="0036791A">
              <w:rPr>
                <w:b/>
                <w:bCs/>
                <w:color w:val="000000"/>
                <w:sz w:val="17"/>
                <w:szCs w:val="17"/>
                <w:vertAlign w:val="superscript"/>
              </w:rPr>
              <w:t>(</w:t>
            </w:r>
            <w:proofErr w:type="gramEnd"/>
            <w:r w:rsidRPr="0036791A">
              <w:rPr>
                <w:b/>
                <w:bCs/>
                <w:color w:val="000000"/>
                <w:sz w:val="17"/>
                <w:szCs w:val="17"/>
                <w:vertAlign w:val="superscript"/>
              </w:rPr>
              <w:t>1)</w:t>
            </w:r>
            <w:r w:rsidRPr="0036791A">
              <w:rPr>
                <w:color w:val="000000"/>
                <w:sz w:val="17"/>
                <w:szCs w:val="17"/>
                <w:lang w:val="es-AR"/>
              </w:rPr>
              <w:t> </w:t>
            </w:r>
          </w:p>
        </w:tc>
        <w:tc>
          <w:tcPr>
            <w:tcW w:w="2443" w:type="dxa"/>
            <w:tcBorders>
              <w:top w:val="single" w:sz="6" w:space="0" w:color="auto"/>
              <w:left w:val="single" w:sz="6" w:space="0" w:color="auto"/>
              <w:bottom w:val="single" w:sz="6" w:space="0" w:color="auto"/>
              <w:right w:val="single" w:sz="6" w:space="0" w:color="auto"/>
            </w:tcBorders>
            <w:shd w:val="clear" w:color="auto" w:fill="auto"/>
            <w:hideMark/>
          </w:tcPr>
          <w:p w14:paraId="76C86952"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Pr>
                <w:b/>
                <w:bCs/>
                <w:color w:val="000000"/>
                <w:sz w:val="22"/>
                <w:szCs w:val="22"/>
              </w:rPr>
              <w:t>Margen Solicitado</w:t>
            </w:r>
            <w:r w:rsidRPr="0036791A">
              <w:rPr>
                <w:b/>
                <w:bCs/>
                <w:color w:val="000000"/>
                <w:sz w:val="17"/>
                <w:szCs w:val="17"/>
                <w:vertAlign w:val="superscript"/>
              </w:rPr>
              <w:t>(2)</w:t>
            </w:r>
            <w:r w:rsidRPr="0036791A">
              <w:rPr>
                <w:color w:val="000000"/>
                <w:sz w:val="17"/>
                <w:szCs w:val="17"/>
                <w:lang w:val="es-A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017D621C"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Pr>
                <w:b/>
                <w:bCs/>
                <w:color w:val="000000"/>
                <w:sz w:val="22"/>
                <w:szCs w:val="22"/>
              </w:rPr>
              <w:t>Datos cuenta Custodio</w:t>
            </w:r>
            <w:r w:rsidRPr="0036791A">
              <w:rPr>
                <w:color w:val="000000"/>
                <w:sz w:val="22"/>
                <w:szCs w:val="22"/>
                <w:lang w:val="es-AR"/>
              </w:rPr>
              <w:t> </w:t>
            </w:r>
          </w:p>
        </w:tc>
        <w:tc>
          <w:tcPr>
            <w:tcW w:w="2391" w:type="dxa"/>
            <w:tcBorders>
              <w:top w:val="single" w:sz="6" w:space="0" w:color="auto"/>
              <w:left w:val="single" w:sz="6" w:space="0" w:color="auto"/>
              <w:bottom w:val="single" w:sz="6" w:space="0" w:color="auto"/>
              <w:right w:val="single" w:sz="6" w:space="0" w:color="auto"/>
            </w:tcBorders>
            <w:shd w:val="clear" w:color="auto" w:fill="auto"/>
            <w:hideMark/>
          </w:tcPr>
          <w:p w14:paraId="42296E44"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Porcentaje Máximo</w:t>
            </w:r>
            <w:r w:rsidRPr="0036791A">
              <w:rPr>
                <w:b/>
                <w:bCs/>
                <w:color w:val="000000"/>
                <w:sz w:val="17"/>
                <w:szCs w:val="17"/>
                <w:vertAlign w:val="superscript"/>
              </w:rPr>
              <w:t>(3)</w:t>
            </w:r>
            <w:r w:rsidRPr="0036791A">
              <w:rPr>
                <w:color w:val="000000"/>
                <w:sz w:val="17"/>
                <w:szCs w:val="17"/>
                <w:lang w:val="es-AR"/>
              </w:rPr>
              <w:t> </w:t>
            </w:r>
          </w:p>
        </w:tc>
      </w:tr>
      <w:tr w:rsidR="0071267B" w:rsidRPr="0036791A" w14:paraId="40F176C0" w14:textId="77777777">
        <w:tc>
          <w:tcPr>
            <w:tcW w:w="1377" w:type="dxa"/>
            <w:tcBorders>
              <w:top w:val="single" w:sz="6" w:space="0" w:color="auto"/>
              <w:left w:val="single" w:sz="6" w:space="0" w:color="auto"/>
              <w:bottom w:val="single" w:sz="6" w:space="0" w:color="auto"/>
              <w:right w:val="single" w:sz="6" w:space="0" w:color="auto"/>
            </w:tcBorders>
            <w:shd w:val="clear" w:color="auto" w:fill="auto"/>
            <w:hideMark/>
          </w:tcPr>
          <w:p w14:paraId="76B16909" w14:textId="7BED7A23"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rPr>
              <w:t>$</w:t>
            </w:r>
            <w:r w:rsidRPr="0036791A">
              <w:rPr>
                <w:sz w:val="22"/>
                <w:szCs w:val="22"/>
                <w:lang w:val="es-AR"/>
              </w:rPr>
              <w:t> </w:t>
            </w:r>
          </w:p>
        </w:tc>
        <w:tc>
          <w:tcPr>
            <w:tcW w:w="2443" w:type="dxa"/>
            <w:tcBorders>
              <w:top w:val="single" w:sz="6" w:space="0" w:color="auto"/>
              <w:left w:val="single" w:sz="6" w:space="0" w:color="auto"/>
              <w:bottom w:val="single" w:sz="6" w:space="0" w:color="auto"/>
              <w:right w:val="single" w:sz="6" w:space="0" w:color="auto"/>
            </w:tcBorders>
            <w:shd w:val="clear" w:color="auto" w:fill="auto"/>
            <w:hideMark/>
          </w:tcPr>
          <w:p w14:paraId="0F178704" w14:textId="607396AF" w:rsidR="0071267B" w:rsidRPr="0036791A" w:rsidRDefault="0071267B" w:rsidP="00AC2185">
            <w:pPr>
              <w:widowControl/>
              <w:autoSpaceDE/>
              <w:autoSpaceDN/>
              <w:adjustRightInd/>
              <w:jc w:val="right"/>
              <w:textAlignment w:val="baseline"/>
              <w:rPr>
                <w:rFonts w:ascii="Segoe UI" w:hAnsi="Segoe UI" w:cs="Segoe UI"/>
                <w:sz w:val="18"/>
                <w:szCs w:val="18"/>
                <w:lang w:val="es-AR"/>
              </w:rPr>
            </w:pPr>
            <w:r w:rsidRPr="0036791A">
              <w:rPr>
                <w:color w:val="000000"/>
                <w:sz w:val="22"/>
                <w:szCs w:val="22"/>
              </w:rPr>
              <w:t>%</w:t>
            </w:r>
            <w:r w:rsidRPr="0036791A">
              <w:rPr>
                <w:color w:val="000000"/>
                <w:sz w:val="22"/>
                <w:szCs w:val="22"/>
                <w:lang w:val="es-AR"/>
              </w:rPr>
              <w:t> </w:t>
            </w:r>
          </w:p>
        </w:tc>
        <w:tc>
          <w:tcPr>
            <w:tcW w:w="2277" w:type="dxa"/>
            <w:tcBorders>
              <w:top w:val="single" w:sz="6" w:space="0" w:color="auto"/>
              <w:left w:val="single" w:sz="6" w:space="0" w:color="auto"/>
              <w:bottom w:val="single" w:sz="6" w:space="0" w:color="auto"/>
              <w:right w:val="single" w:sz="6" w:space="0" w:color="auto"/>
            </w:tcBorders>
            <w:shd w:val="clear" w:color="auto" w:fill="auto"/>
            <w:hideMark/>
          </w:tcPr>
          <w:p w14:paraId="14A36AF7"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p w14:paraId="5C4B3648"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tc>
        <w:tc>
          <w:tcPr>
            <w:tcW w:w="2391" w:type="dxa"/>
            <w:tcBorders>
              <w:top w:val="single" w:sz="6" w:space="0" w:color="auto"/>
              <w:left w:val="single" w:sz="6" w:space="0" w:color="auto"/>
              <w:bottom w:val="single" w:sz="6" w:space="0" w:color="auto"/>
              <w:right w:val="single" w:sz="6" w:space="0" w:color="auto"/>
            </w:tcBorders>
            <w:shd w:val="clear" w:color="auto" w:fill="auto"/>
            <w:hideMark/>
          </w:tcPr>
          <w:p w14:paraId="4C6E5CF8" w14:textId="4411ADF7" w:rsidR="0071267B" w:rsidRPr="0036791A" w:rsidRDefault="0071267B" w:rsidP="00AC2185">
            <w:pPr>
              <w:widowControl/>
              <w:autoSpaceDE/>
              <w:autoSpaceDN/>
              <w:adjustRightInd/>
              <w:jc w:val="right"/>
              <w:textAlignment w:val="baseline"/>
              <w:rPr>
                <w:rFonts w:ascii="Segoe UI" w:hAnsi="Segoe UI" w:cs="Segoe UI"/>
                <w:sz w:val="18"/>
                <w:szCs w:val="18"/>
                <w:lang w:val="es-AR"/>
              </w:rPr>
            </w:pPr>
            <w:r w:rsidRPr="0036791A">
              <w:rPr>
                <w:color w:val="000000"/>
                <w:sz w:val="22"/>
                <w:szCs w:val="22"/>
              </w:rPr>
              <w:t>%</w:t>
            </w:r>
            <w:r w:rsidRPr="0036791A">
              <w:rPr>
                <w:color w:val="000000"/>
                <w:sz w:val="22"/>
                <w:szCs w:val="22"/>
                <w:lang w:val="es-AR"/>
              </w:rPr>
              <w:t> </w:t>
            </w:r>
          </w:p>
        </w:tc>
      </w:tr>
      <w:tr w:rsidR="0071267B" w:rsidRPr="0036791A" w14:paraId="74618693" w14:textId="2D460EFA">
        <w:tc>
          <w:tcPr>
            <w:tcW w:w="8488"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A6589BB" w14:textId="11BD7BE1"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 xml:space="preserve">Tramo No </w:t>
            </w:r>
            <w:proofErr w:type="gramStart"/>
            <w:r w:rsidRPr="0036791A">
              <w:rPr>
                <w:b/>
                <w:bCs/>
                <w:color w:val="000000"/>
                <w:sz w:val="22"/>
                <w:szCs w:val="22"/>
              </w:rPr>
              <w:t>Competitivo</w:t>
            </w:r>
            <w:r w:rsidRPr="0036791A">
              <w:rPr>
                <w:b/>
                <w:bCs/>
                <w:color w:val="000000"/>
                <w:sz w:val="17"/>
                <w:szCs w:val="17"/>
                <w:vertAlign w:val="superscript"/>
              </w:rPr>
              <w:t>(</w:t>
            </w:r>
            <w:proofErr w:type="gramEnd"/>
            <w:r w:rsidRPr="0036791A">
              <w:rPr>
                <w:b/>
                <w:bCs/>
                <w:color w:val="000000"/>
                <w:sz w:val="17"/>
                <w:szCs w:val="17"/>
                <w:vertAlign w:val="superscript"/>
              </w:rPr>
              <w:t>4)</w:t>
            </w:r>
            <w:r w:rsidRPr="0036791A">
              <w:rPr>
                <w:color w:val="000000"/>
                <w:sz w:val="17"/>
                <w:szCs w:val="17"/>
                <w:lang w:val="es-AR"/>
              </w:rPr>
              <w:t> </w:t>
            </w:r>
          </w:p>
        </w:tc>
      </w:tr>
      <w:tr w:rsidR="0071267B" w:rsidRPr="0036791A" w14:paraId="4AE2C19F" w14:textId="439CB023">
        <w:trPr>
          <w:trHeight w:val="381"/>
        </w:trPr>
        <w:tc>
          <w:tcPr>
            <w:tcW w:w="3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74A5B8" w14:textId="7340851E"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 xml:space="preserve">Monto </w:t>
            </w:r>
            <w:proofErr w:type="gramStart"/>
            <w:r w:rsidRPr="0036791A">
              <w:rPr>
                <w:b/>
                <w:bCs/>
                <w:color w:val="000000"/>
                <w:sz w:val="22"/>
                <w:szCs w:val="22"/>
              </w:rPr>
              <w:t>Solicitado</w:t>
            </w:r>
            <w:r w:rsidRPr="0036791A">
              <w:rPr>
                <w:b/>
                <w:bCs/>
                <w:color w:val="000000"/>
                <w:sz w:val="17"/>
                <w:szCs w:val="17"/>
                <w:vertAlign w:val="superscript"/>
              </w:rPr>
              <w:t>(</w:t>
            </w:r>
            <w:proofErr w:type="gramEnd"/>
            <w:r w:rsidRPr="0036791A">
              <w:rPr>
                <w:b/>
                <w:bCs/>
                <w:color w:val="000000"/>
                <w:sz w:val="17"/>
                <w:szCs w:val="17"/>
                <w:vertAlign w:val="superscript"/>
              </w:rPr>
              <w:t>5)</w:t>
            </w:r>
            <w:r w:rsidRPr="0036791A">
              <w:rPr>
                <w:color w:val="000000"/>
                <w:sz w:val="17"/>
                <w:szCs w:val="17"/>
                <w:lang w:val="es-AR"/>
              </w:rPr>
              <w:t> </w:t>
            </w:r>
          </w:p>
        </w:tc>
        <w:tc>
          <w:tcPr>
            <w:tcW w:w="46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06687A" w14:textId="28BBB1B2" w:rsidR="0071267B" w:rsidRPr="0036791A" w:rsidRDefault="0071267B">
            <w:pPr>
              <w:widowControl/>
              <w:autoSpaceDE/>
              <w:autoSpaceDN/>
              <w:adjustRightInd/>
              <w:jc w:val="both"/>
              <w:textAlignment w:val="baseline"/>
              <w:rPr>
                <w:rFonts w:ascii="Segoe UI" w:hAnsi="Segoe UI" w:cs="Segoe UI"/>
                <w:sz w:val="18"/>
                <w:szCs w:val="18"/>
                <w:lang w:val="es-AR"/>
              </w:rPr>
            </w:pPr>
            <w:r>
              <w:rPr>
                <w:b/>
                <w:bCs/>
                <w:color w:val="000000"/>
                <w:sz w:val="22"/>
                <w:szCs w:val="22"/>
              </w:rPr>
              <w:t>Datos cuenta Custodio</w:t>
            </w:r>
            <w:r w:rsidRPr="0036791A">
              <w:rPr>
                <w:color w:val="000000"/>
                <w:sz w:val="22"/>
                <w:szCs w:val="22"/>
                <w:lang w:val="es-AR"/>
              </w:rPr>
              <w:t> </w:t>
            </w:r>
          </w:p>
        </w:tc>
      </w:tr>
      <w:tr w:rsidR="0071267B" w:rsidRPr="0036791A" w14:paraId="7DF8B2D8" w14:textId="20B7025F">
        <w:trPr>
          <w:trHeight w:val="273"/>
        </w:trPr>
        <w:tc>
          <w:tcPr>
            <w:tcW w:w="3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2ADE88" w14:textId="754BC7CD"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rPr>
              <w:t>$</w:t>
            </w:r>
            <w:r w:rsidRPr="0036791A">
              <w:rPr>
                <w:sz w:val="22"/>
                <w:szCs w:val="22"/>
                <w:lang w:val="es-AR"/>
              </w:rPr>
              <w:t> </w:t>
            </w:r>
          </w:p>
        </w:tc>
        <w:tc>
          <w:tcPr>
            <w:tcW w:w="4668"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A7FC39" w14:textId="750B873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p w14:paraId="0A83D114" w14:textId="385E9CED" w:rsidR="0071267B" w:rsidRPr="0036791A" w:rsidRDefault="0071267B">
            <w:pPr>
              <w:widowControl/>
              <w:autoSpaceDE/>
              <w:autoSpaceDN/>
              <w:adjustRightInd/>
              <w:jc w:val="center"/>
              <w:textAlignment w:val="baseline"/>
              <w:rPr>
                <w:rFonts w:ascii="Segoe UI" w:hAnsi="Segoe UI" w:cs="Segoe UI"/>
                <w:sz w:val="18"/>
                <w:szCs w:val="18"/>
                <w:lang w:val="es-AR"/>
              </w:rPr>
            </w:pPr>
            <w:r w:rsidRPr="0036791A">
              <w:rPr>
                <w:color w:val="000000"/>
                <w:sz w:val="22"/>
                <w:szCs w:val="22"/>
                <w:lang w:val="es-AR"/>
              </w:rPr>
              <w:lastRenderedPageBreak/>
              <w:t> </w:t>
            </w:r>
          </w:p>
        </w:tc>
      </w:tr>
    </w:tbl>
    <w:p w14:paraId="48F20CB8" w14:textId="77777777" w:rsidR="0071267B" w:rsidRPr="00E76271" w:rsidRDefault="0071267B" w:rsidP="0071267B">
      <w:pPr>
        <w:widowControl/>
        <w:tabs>
          <w:tab w:val="center" w:pos="4252"/>
          <w:tab w:val="right" w:pos="8504"/>
        </w:tabs>
        <w:autoSpaceDE/>
        <w:autoSpaceDN/>
        <w:adjustRightInd/>
        <w:jc w:val="both"/>
        <w:rPr>
          <w:i/>
          <w:sz w:val="22"/>
          <w:szCs w:val="22"/>
          <w:lang w:val="es-AR" w:eastAsia="es-ES"/>
        </w:rPr>
      </w:pPr>
    </w:p>
    <w:p w14:paraId="08DEB940" w14:textId="233A7708" w:rsidR="0071267B" w:rsidRPr="00AF6A57" w:rsidRDefault="0071267B">
      <w:pPr>
        <w:pStyle w:val="Prrafodelista"/>
        <w:widowControl/>
        <w:numPr>
          <w:ilvl w:val="0"/>
          <w:numId w:val="3"/>
        </w:numPr>
        <w:tabs>
          <w:tab w:val="center" w:pos="4252"/>
          <w:tab w:val="right" w:pos="8504"/>
        </w:tabs>
        <w:autoSpaceDE/>
        <w:autoSpaceDN/>
        <w:adjustRightInd/>
        <w:jc w:val="both"/>
        <w:rPr>
          <w:i/>
          <w:sz w:val="22"/>
          <w:szCs w:val="22"/>
          <w:lang w:val="es-AR" w:eastAsia="es-ES"/>
        </w:rPr>
      </w:pPr>
      <w:r w:rsidRPr="00AF6A57">
        <w:rPr>
          <w:i/>
          <w:sz w:val="22"/>
          <w:szCs w:val="22"/>
          <w:lang w:val="es-AR" w:eastAsia="es-ES"/>
        </w:rPr>
        <w:t xml:space="preserve">El Monto Mínimo de Suscripción de las Obligaciones Negociables será de </w:t>
      </w:r>
      <w:r w:rsidR="006F36B4" w:rsidRPr="006F36B4">
        <w:rPr>
          <w:i/>
          <w:sz w:val="22"/>
          <w:szCs w:val="22"/>
          <w:lang w:eastAsia="es-ES"/>
        </w:rPr>
        <w:t>$10.000 (Pesos diez mil)</w:t>
      </w:r>
      <w:r w:rsidRPr="00AF6A57">
        <w:rPr>
          <w:i/>
          <w:sz w:val="22"/>
          <w:szCs w:val="22"/>
          <w:lang w:val="es-AR" w:eastAsia="es-ES"/>
        </w:rPr>
        <w:t xml:space="preserve"> y múltiplos enteros de $1 (Pesos uno) por encima de dicho monto. </w:t>
      </w:r>
      <w:r w:rsidR="00A922DA">
        <w:rPr>
          <w:i/>
          <w:sz w:val="22"/>
          <w:szCs w:val="22"/>
          <w:lang w:eastAsia="es-ES"/>
        </w:rPr>
        <w:t>E</w:t>
      </w:r>
      <w:r w:rsidR="00A922DA" w:rsidRPr="00A922DA">
        <w:rPr>
          <w:i/>
          <w:sz w:val="22"/>
          <w:szCs w:val="22"/>
          <w:lang w:eastAsia="es-ES"/>
        </w:rPr>
        <w:t>n ningún caso las Órdenes de Compra presentadas, en forma individual o conjuntamente consideradas, podrán superar el Monto Máximo de la Emisión</w:t>
      </w:r>
      <w:r w:rsidR="00A922DA">
        <w:rPr>
          <w:i/>
          <w:sz w:val="22"/>
          <w:szCs w:val="22"/>
          <w:lang w:eastAsia="es-ES"/>
        </w:rPr>
        <w:t>.</w:t>
      </w:r>
    </w:p>
    <w:p w14:paraId="63758DE3" w14:textId="77777777" w:rsidR="0071267B" w:rsidRDefault="0071267B">
      <w:pPr>
        <w:pStyle w:val="Prrafodelista"/>
        <w:widowControl/>
        <w:numPr>
          <w:ilvl w:val="0"/>
          <w:numId w:val="3"/>
        </w:numPr>
        <w:tabs>
          <w:tab w:val="center" w:pos="4252"/>
          <w:tab w:val="right" w:pos="8504"/>
        </w:tabs>
        <w:autoSpaceDE/>
        <w:autoSpaceDN/>
        <w:adjustRightInd/>
        <w:jc w:val="both"/>
        <w:rPr>
          <w:i/>
          <w:sz w:val="22"/>
          <w:szCs w:val="22"/>
          <w:lang w:val="es-AR" w:eastAsia="es-ES"/>
        </w:rPr>
      </w:pPr>
      <w:r w:rsidRPr="00AF6A57">
        <w:rPr>
          <w:i/>
          <w:sz w:val="22"/>
          <w:szCs w:val="22"/>
          <w:lang w:val="es-AR" w:eastAsia="es-ES"/>
        </w:rPr>
        <w:t xml:space="preserve">Expresado como porcentaje anual truncado a dos decimales.  </w:t>
      </w:r>
    </w:p>
    <w:p w14:paraId="2FD11BCD" w14:textId="77777777" w:rsidR="0071267B" w:rsidRDefault="0071267B">
      <w:pPr>
        <w:pStyle w:val="Prrafodelista"/>
        <w:widowControl/>
        <w:numPr>
          <w:ilvl w:val="0"/>
          <w:numId w:val="3"/>
        </w:numPr>
        <w:tabs>
          <w:tab w:val="center" w:pos="4252"/>
          <w:tab w:val="right" w:pos="8504"/>
        </w:tabs>
        <w:autoSpaceDE/>
        <w:autoSpaceDN/>
        <w:adjustRightInd/>
        <w:jc w:val="both"/>
        <w:rPr>
          <w:i/>
          <w:sz w:val="22"/>
          <w:szCs w:val="22"/>
          <w:lang w:val="es-AR" w:eastAsia="es-ES"/>
        </w:rPr>
      </w:pPr>
      <w:r w:rsidRPr="00941B25">
        <w:rPr>
          <w:i/>
          <w:sz w:val="22"/>
          <w:szCs w:val="22"/>
          <w:lang w:val="es-AR" w:eastAsia="es-ES"/>
        </w:rPr>
        <w:t xml:space="preserve">En caso de que así lo deseen, los Oferentes podrán limitar su adjudicación final en un porcentaje máximo del valor nominal total a emitir de las Obligaciones Negociables. </w:t>
      </w:r>
    </w:p>
    <w:p w14:paraId="04245541" w14:textId="06457F48" w:rsidR="0071267B" w:rsidRDefault="0071267B">
      <w:pPr>
        <w:pStyle w:val="Prrafodelista"/>
        <w:widowControl/>
        <w:numPr>
          <w:ilvl w:val="0"/>
          <w:numId w:val="3"/>
        </w:numPr>
        <w:tabs>
          <w:tab w:val="center" w:pos="4252"/>
          <w:tab w:val="right" w:pos="8504"/>
        </w:tabs>
        <w:autoSpaceDE/>
        <w:autoSpaceDN/>
        <w:adjustRightInd/>
        <w:jc w:val="both"/>
        <w:rPr>
          <w:i/>
          <w:sz w:val="22"/>
          <w:szCs w:val="22"/>
          <w:lang w:val="es-AR" w:eastAsia="es-ES"/>
        </w:rPr>
      </w:pPr>
      <w:r w:rsidRPr="00941B25">
        <w:rPr>
          <w:i/>
          <w:sz w:val="22"/>
          <w:szCs w:val="22"/>
          <w:lang w:val="es-AR" w:eastAsia="es-ES"/>
        </w:rPr>
        <w:t xml:space="preserve">Podrán participar del Tramo No Competitivo los potenciales inversores que fueran personas humanas o jurídicas y remitieran Órdenes de Compra de Obligaciones Negociables que no indiquen el Margen Solicitado. </w:t>
      </w:r>
      <w:r w:rsidR="00803ECD" w:rsidRPr="00803ECD">
        <w:rPr>
          <w:i/>
          <w:sz w:val="22"/>
          <w:szCs w:val="22"/>
          <w:lang w:val="es-AR" w:eastAsia="es-ES"/>
        </w:rPr>
        <w:t xml:space="preserve">La totalidad de las </w:t>
      </w:r>
      <w:r w:rsidR="00803ECD">
        <w:rPr>
          <w:i/>
          <w:sz w:val="22"/>
          <w:szCs w:val="22"/>
          <w:lang w:val="es-AR" w:eastAsia="es-ES"/>
        </w:rPr>
        <w:t xml:space="preserve">Obligaciones Negociables </w:t>
      </w:r>
      <w:r w:rsidR="00803ECD" w:rsidRPr="00803ECD">
        <w:rPr>
          <w:i/>
          <w:sz w:val="22"/>
          <w:szCs w:val="22"/>
          <w:lang w:val="es-AR" w:eastAsia="es-ES"/>
        </w:rPr>
        <w:t xml:space="preserve">adjudicadas al Tramo No Competitivo no podrá superar, en cada caso, el 50% de las </w:t>
      </w:r>
      <w:r w:rsidR="00803ECD">
        <w:rPr>
          <w:i/>
          <w:sz w:val="22"/>
          <w:szCs w:val="22"/>
          <w:lang w:val="es-AR" w:eastAsia="es-ES"/>
        </w:rPr>
        <w:t xml:space="preserve">Obligaciones Negociables </w:t>
      </w:r>
      <w:r w:rsidR="00803ECD" w:rsidRPr="00803ECD">
        <w:rPr>
          <w:i/>
          <w:sz w:val="22"/>
          <w:szCs w:val="22"/>
          <w:lang w:val="es-AR" w:eastAsia="es-ES"/>
        </w:rPr>
        <w:t>a emitirse.</w:t>
      </w:r>
    </w:p>
    <w:p w14:paraId="00E7408F" w14:textId="19F70728" w:rsidR="0071267B" w:rsidRPr="00CA1E93" w:rsidRDefault="0071267B" w:rsidP="00CA1E93">
      <w:pPr>
        <w:pStyle w:val="Prrafodelista"/>
        <w:widowControl/>
        <w:numPr>
          <w:ilvl w:val="0"/>
          <w:numId w:val="3"/>
        </w:numPr>
        <w:tabs>
          <w:tab w:val="center" w:pos="4252"/>
          <w:tab w:val="right" w:pos="8504"/>
        </w:tabs>
        <w:autoSpaceDE/>
        <w:autoSpaceDN/>
        <w:adjustRightInd/>
        <w:jc w:val="both"/>
        <w:rPr>
          <w:i/>
          <w:sz w:val="22"/>
          <w:szCs w:val="22"/>
          <w:lang w:val="es-AR" w:eastAsia="es-ES"/>
        </w:rPr>
      </w:pPr>
      <w:r w:rsidRPr="00CA1E93">
        <w:rPr>
          <w:i/>
          <w:sz w:val="22"/>
          <w:szCs w:val="22"/>
          <w:lang w:val="es-AR" w:eastAsia="es-ES"/>
        </w:rPr>
        <w:t xml:space="preserve">El Monto Mínimo de Suscripción de las Obligaciones Negociables será de </w:t>
      </w:r>
      <w:r w:rsidR="001E5E32" w:rsidRPr="00CA1E93">
        <w:rPr>
          <w:i/>
          <w:sz w:val="22"/>
          <w:szCs w:val="22"/>
          <w:lang w:eastAsia="es-ES"/>
        </w:rPr>
        <w:t xml:space="preserve">$10.000 (Pesos diez </w:t>
      </w:r>
      <w:proofErr w:type="gramStart"/>
      <w:r w:rsidR="001E5E32" w:rsidRPr="00CA1E93">
        <w:rPr>
          <w:i/>
          <w:sz w:val="22"/>
          <w:szCs w:val="22"/>
          <w:lang w:eastAsia="es-ES"/>
        </w:rPr>
        <w:t>mil)</w:t>
      </w:r>
      <w:r w:rsidR="001E5E32" w:rsidRPr="00CA1E93" w:rsidDel="006F36B4">
        <w:rPr>
          <w:i/>
          <w:sz w:val="22"/>
          <w:szCs w:val="22"/>
          <w:lang w:val="es-AR" w:eastAsia="es-ES"/>
        </w:rPr>
        <w:t xml:space="preserve"> </w:t>
      </w:r>
      <w:r w:rsidRPr="00CA1E93">
        <w:rPr>
          <w:i/>
          <w:sz w:val="22"/>
          <w:szCs w:val="22"/>
          <w:lang w:val="es-AR" w:eastAsia="es-ES"/>
        </w:rPr>
        <w:t xml:space="preserve"> y</w:t>
      </w:r>
      <w:proofErr w:type="gramEnd"/>
      <w:r w:rsidRPr="00CA1E93">
        <w:rPr>
          <w:i/>
          <w:sz w:val="22"/>
          <w:szCs w:val="22"/>
          <w:lang w:val="es-AR" w:eastAsia="es-ES"/>
        </w:rPr>
        <w:t xml:space="preserve"> múltiplos enteros de $1 (Pesos uno) por encima de dicho monto</w:t>
      </w:r>
      <w:r w:rsidR="00782651" w:rsidRPr="00CA1E93">
        <w:rPr>
          <w:i/>
          <w:sz w:val="22"/>
          <w:szCs w:val="22"/>
          <w:lang w:val="es-AR" w:eastAsia="es-ES"/>
        </w:rPr>
        <w:t xml:space="preserve">. Bajo el Tramo No Competitivo, no podrán exceder </w:t>
      </w:r>
      <w:r w:rsidR="00CA1E93" w:rsidRPr="00CA1E93">
        <w:rPr>
          <w:i/>
          <w:sz w:val="22"/>
          <w:szCs w:val="22"/>
          <w:lang w:val="es-AR" w:eastAsia="es-ES"/>
        </w:rPr>
        <w:t>en forma</w:t>
      </w:r>
      <w:r w:rsidR="00CA1E93">
        <w:rPr>
          <w:i/>
          <w:sz w:val="22"/>
          <w:szCs w:val="22"/>
          <w:lang w:val="es-AR" w:eastAsia="es-ES"/>
        </w:rPr>
        <w:t xml:space="preserve"> </w:t>
      </w:r>
      <w:r w:rsidR="00CA1E93" w:rsidRPr="00CA1E93">
        <w:rPr>
          <w:i/>
          <w:sz w:val="22"/>
          <w:szCs w:val="22"/>
          <w:lang w:val="es-AR" w:eastAsia="es-ES"/>
        </w:rPr>
        <w:t xml:space="preserve">individual o conjunta de </w:t>
      </w:r>
      <w:r w:rsidR="00CA1E93">
        <w:rPr>
          <w:i/>
          <w:sz w:val="22"/>
          <w:szCs w:val="22"/>
          <w:lang w:val="es-AR" w:eastAsia="es-ES"/>
        </w:rPr>
        <w:t xml:space="preserve">un VN de </w:t>
      </w:r>
      <w:r w:rsidR="00CA1E93" w:rsidRPr="00CA1E93">
        <w:rPr>
          <w:i/>
          <w:sz w:val="22"/>
          <w:szCs w:val="22"/>
          <w:lang w:val="es-AR" w:eastAsia="es-ES"/>
        </w:rPr>
        <w:t>hasta $25.000.000 (Pesos veinticinco millone</w:t>
      </w:r>
      <w:r w:rsidR="00CA1E93">
        <w:rPr>
          <w:i/>
          <w:sz w:val="22"/>
          <w:szCs w:val="22"/>
          <w:lang w:val="es-AR" w:eastAsia="es-ES"/>
        </w:rPr>
        <w:t>s)</w:t>
      </w:r>
    </w:p>
    <w:p w14:paraId="42A46C4A" w14:textId="77777777" w:rsidR="0071267B" w:rsidRPr="004F38DE" w:rsidRDefault="0071267B" w:rsidP="0071267B">
      <w:pPr>
        <w:ind w:firstLine="567"/>
        <w:jc w:val="both"/>
        <w:rPr>
          <w:sz w:val="22"/>
          <w:szCs w:val="22"/>
          <w:lang w:val="es-AR"/>
        </w:rPr>
      </w:pPr>
    </w:p>
    <w:p w14:paraId="38DB3185" w14:textId="77777777" w:rsidR="0071267B" w:rsidRPr="004F38DE" w:rsidRDefault="0071267B" w:rsidP="0071267B">
      <w:pPr>
        <w:pStyle w:val="Default"/>
        <w:jc w:val="both"/>
        <w:rPr>
          <w:color w:val="auto"/>
          <w:sz w:val="22"/>
          <w:szCs w:val="22"/>
          <w:lang w:val="es-AR"/>
        </w:rPr>
      </w:pPr>
      <w:r w:rsidRPr="004F38DE">
        <w:rPr>
          <w:b/>
          <w:i/>
          <w:sz w:val="22"/>
          <w:szCs w:val="22"/>
          <w:lang w:val="es-AR"/>
        </w:rPr>
        <w:tab/>
        <w:t>Liquidación a través del Colocador</w:t>
      </w:r>
    </w:p>
    <w:p w14:paraId="4C078A11" w14:textId="77777777" w:rsidR="0071267B" w:rsidRDefault="0071267B" w:rsidP="0071267B">
      <w:pPr>
        <w:ind w:firstLine="567"/>
        <w:jc w:val="center"/>
        <w:rPr>
          <w:b/>
          <w:sz w:val="22"/>
          <w:szCs w:val="22"/>
          <w:lang w:val="es-AR"/>
        </w:rPr>
      </w:pPr>
    </w:p>
    <w:tbl>
      <w:tblPr>
        <w:tblW w:w="84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1410"/>
        <w:gridCol w:w="1410"/>
        <w:gridCol w:w="1410"/>
        <w:gridCol w:w="1410"/>
        <w:gridCol w:w="1440"/>
      </w:tblGrid>
      <w:tr w:rsidR="0071267B" w:rsidRPr="0036791A" w14:paraId="7109F976" w14:textId="77777777" w:rsidTr="00AC2185">
        <w:tc>
          <w:tcPr>
            <w:tcW w:w="8488" w:type="dxa"/>
            <w:gridSpan w:val="6"/>
            <w:tcBorders>
              <w:top w:val="single" w:sz="6" w:space="0" w:color="auto"/>
              <w:left w:val="single" w:sz="6" w:space="0" w:color="auto"/>
              <w:bottom w:val="single" w:sz="6" w:space="0" w:color="auto"/>
              <w:right w:val="single" w:sz="6" w:space="0" w:color="auto"/>
            </w:tcBorders>
            <w:shd w:val="clear" w:color="auto" w:fill="BFBFBF"/>
            <w:hideMark/>
          </w:tcPr>
          <w:p w14:paraId="58488458" w14:textId="27756C32" w:rsidR="0071267B" w:rsidRPr="0036791A" w:rsidRDefault="00660037">
            <w:pPr>
              <w:widowControl/>
              <w:autoSpaceDE/>
              <w:autoSpaceDN/>
              <w:adjustRightInd/>
              <w:jc w:val="center"/>
              <w:textAlignment w:val="baseline"/>
              <w:rPr>
                <w:rFonts w:ascii="Segoe UI" w:hAnsi="Segoe UI" w:cs="Segoe UI"/>
                <w:sz w:val="18"/>
                <w:szCs w:val="18"/>
                <w:lang w:val="es-AR"/>
              </w:rPr>
            </w:pPr>
            <w:r w:rsidRPr="0036791A">
              <w:rPr>
                <w:b/>
                <w:bCs/>
                <w:color w:val="000000"/>
                <w:sz w:val="22"/>
                <w:szCs w:val="22"/>
              </w:rPr>
              <w:t>OBLIGACIONES NEGOCIABLES</w:t>
            </w:r>
            <w:r>
              <w:rPr>
                <w:b/>
                <w:bCs/>
                <w:color w:val="000000"/>
                <w:sz w:val="22"/>
                <w:szCs w:val="22"/>
              </w:rPr>
              <w:t xml:space="preserve"> </w:t>
            </w:r>
            <w:r w:rsidRPr="00660037">
              <w:rPr>
                <w:b/>
                <w:bCs/>
                <w:color w:val="000000"/>
                <w:sz w:val="22"/>
                <w:szCs w:val="22"/>
              </w:rPr>
              <w:t>CLUB ATLÉTICO RIVER PLATE ASOCIACIÓN CIVIL</w:t>
            </w:r>
            <w:r>
              <w:rPr>
                <w:b/>
                <w:bCs/>
                <w:color w:val="000000"/>
                <w:sz w:val="22"/>
                <w:szCs w:val="22"/>
              </w:rPr>
              <w:t xml:space="preserve"> Serie I</w:t>
            </w:r>
          </w:p>
        </w:tc>
      </w:tr>
      <w:tr w:rsidR="0071267B" w:rsidRPr="0036791A" w14:paraId="638BA9BE" w14:textId="67E9DAFA" w:rsidTr="00AC2185">
        <w:tc>
          <w:tcPr>
            <w:tcW w:w="8488"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26B40760" w14:textId="7DA2C198"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Tramo Competitivo</w:t>
            </w:r>
            <w:r w:rsidRPr="0036791A">
              <w:rPr>
                <w:rFonts w:ascii="Calibri" w:hAnsi="Calibri" w:cs="Calibri"/>
                <w:color w:val="000000"/>
                <w:sz w:val="22"/>
                <w:szCs w:val="22"/>
                <w:lang w:val="es-AR"/>
              </w:rPr>
              <w:tab/>
            </w:r>
            <w:r w:rsidRPr="0036791A">
              <w:rPr>
                <w:color w:val="000000"/>
                <w:sz w:val="22"/>
                <w:szCs w:val="22"/>
                <w:lang w:val="es-AR"/>
              </w:rPr>
              <w:t> </w:t>
            </w:r>
          </w:p>
        </w:tc>
      </w:tr>
      <w:tr w:rsidR="0071267B" w:rsidRPr="0036791A" w14:paraId="12F7FEC0" w14:textId="77777777" w:rsidTr="00AC2185">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7FFBBCE1"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 xml:space="preserve">Monto </w:t>
            </w:r>
            <w:proofErr w:type="gramStart"/>
            <w:r w:rsidRPr="0036791A">
              <w:rPr>
                <w:b/>
                <w:bCs/>
                <w:color w:val="000000"/>
                <w:sz w:val="22"/>
                <w:szCs w:val="22"/>
              </w:rPr>
              <w:t>Solicitado</w:t>
            </w:r>
            <w:r w:rsidRPr="0036791A">
              <w:rPr>
                <w:b/>
                <w:bCs/>
                <w:color w:val="000000"/>
                <w:sz w:val="17"/>
                <w:szCs w:val="17"/>
                <w:vertAlign w:val="superscript"/>
              </w:rPr>
              <w:t>(</w:t>
            </w:r>
            <w:proofErr w:type="gramEnd"/>
            <w:r w:rsidRPr="0036791A">
              <w:rPr>
                <w:b/>
                <w:bCs/>
                <w:color w:val="000000"/>
                <w:sz w:val="17"/>
                <w:szCs w:val="17"/>
                <w:vertAlign w:val="superscript"/>
              </w:rPr>
              <w:t>1)</w:t>
            </w:r>
            <w:r w:rsidRPr="0036791A">
              <w:rPr>
                <w:color w:val="000000"/>
                <w:sz w:val="17"/>
                <w:szCs w:val="17"/>
                <w:lang w:val="es-AR"/>
              </w:rPr>
              <w:t> </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778A024A"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Pr>
                <w:b/>
                <w:bCs/>
                <w:color w:val="000000"/>
                <w:sz w:val="22"/>
                <w:szCs w:val="22"/>
              </w:rPr>
              <w:t>Margen Solicitado</w:t>
            </w:r>
            <w:r w:rsidRPr="0036791A">
              <w:rPr>
                <w:b/>
                <w:bCs/>
                <w:color w:val="000000"/>
                <w:sz w:val="17"/>
                <w:szCs w:val="17"/>
                <w:vertAlign w:val="superscript"/>
              </w:rPr>
              <w:t>(2)</w:t>
            </w:r>
            <w:r w:rsidRPr="0036791A">
              <w:rPr>
                <w:color w:val="000000"/>
                <w:sz w:val="17"/>
                <w:szCs w:val="17"/>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486C926"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Cuenta Comitente</w:t>
            </w: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1DF5873"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N° Depositante</w:t>
            </w: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50FC9C"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Nombre del Depositante</w:t>
            </w:r>
            <w:r w:rsidRPr="0036791A">
              <w:rPr>
                <w:color w:val="000000"/>
                <w:sz w:val="22"/>
                <w:szCs w:val="22"/>
                <w:lang w:val="es-AR"/>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DF7B56E"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Porcentaje Máximo</w:t>
            </w:r>
            <w:r w:rsidRPr="0036791A">
              <w:rPr>
                <w:b/>
                <w:bCs/>
                <w:color w:val="000000"/>
                <w:sz w:val="17"/>
                <w:szCs w:val="17"/>
                <w:vertAlign w:val="superscript"/>
              </w:rPr>
              <w:t>(3)</w:t>
            </w:r>
            <w:r w:rsidRPr="0036791A">
              <w:rPr>
                <w:color w:val="000000"/>
                <w:sz w:val="17"/>
                <w:szCs w:val="17"/>
                <w:lang w:val="es-AR"/>
              </w:rPr>
              <w:t> </w:t>
            </w:r>
          </w:p>
        </w:tc>
      </w:tr>
      <w:tr w:rsidR="0071267B" w:rsidRPr="0036791A" w14:paraId="142B7AE9" w14:textId="77777777" w:rsidTr="00AC2185">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4EF4D1A8" w14:textId="5EC4756E"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rPr>
              <w:t>$</w:t>
            </w:r>
            <w:r w:rsidRPr="0036791A">
              <w:rPr>
                <w:sz w:val="22"/>
                <w:szCs w:val="22"/>
                <w:lang w:val="es-AR"/>
              </w:rPr>
              <w:t> </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211C05EE" w14:textId="31D9F0CD" w:rsidR="0071267B" w:rsidRPr="0036791A" w:rsidRDefault="0071267B" w:rsidP="00AC2185">
            <w:pPr>
              <w:widowControl/>
              <w:autoSpaceDE/>
              <w:autoSpaceDN/>
              <w:adjustRightInd/>
              <w:jc w:val="right"/>
              <w:textAlignment w:val="baseline"/>
              <w:rPr>
                <w:rFonts w:ascii="Segoe UI" w:hAnsi="Segoe UI" w:cs="Segoe UI"/>
                <w:sz w:val="18"/>
                <w:szCs w:val="18"/>
                <w:lang w:val="es-AR"/>
              </w:rPr>
            </w:pPr>
            <w:r w:rsidRPr="0036791A">
              <w:rPr>
                <w:color w:val="000000"/>
                <w:sz w:val="22"/>
                <w:szCs w:val="22"/>
              </w:rPr>
              <w:t>%</w:t>
            </w: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B1C4484"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7D599E"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1E3B7D2" w14:textId="77777777"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780FE0AE" w14:textId="77777777" w:rsidR="0071267B" w:rsidRPr="0036791A" w:rsidRDefault="0071267B">
            <w:pPr>
              <w:widowControl/>
              <w:autoSpaceDE/>
              <w:autoSpaceDN/>
              <w:adjustRightInd/>
              <w:jc w:val="center"/>
              <w:textAlignment w:val="baseline"/>
              <w:rPr>
                <w:rFonts w:ascii="Segoe UI" w:hAnsi="Segoe UI" w:cs="Segoe UI"/>
                <w:sz w:val="18"/>
                <w:szCs w:val="18"/>
                <w:lang w:val="es-AR"/>
              </w:rPr>
            </w:pPr>
            <w:r w:rsidRPr="0036791A">
              <w:rPr>
                <w:sz w:val="22"/>
                <w:szCs w:val="22"/>
              </w:rPr>
              <w:t>[•]</w:t>
            </w:r>
            <w:r w:rsidRPr="0036791A">
              <w:rPr>
                <w:color w:val="000000"/>
                <w:sz w:val="22"/>
                <w:szCs w:val="22"/>
              </w:rPr>
              <w:t>%</w:t>
            </w:r>
            <w:r w:rsidRPr="0036791A">
              <w:rPr>
                <w:color w:val="000000"/>
                <w:sz w:val="22"/>
                <w:szCs w:val="22"/>
                <w:lang w:val="es-AR"/>
              </w:rPr>
              <w:t> </w:t>
            </w:r>
          </w:p>
        </w:tc>
      </w:tr>
      <w:tr w:rsidR="0071267B" w:rsidRPr="0036791A" w14:paraId="01C1AA0B" w14:textId="52E908BB" w:rsidTr="001E5E32">
        <w:tc>
          <w:tcPr>
            <w:tcW w:w="8490"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6316EE52" w14:textId="745DF0BA"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 xml:space="preserve">Tramo No </w:t>
            </w:r>
            <w:proofErr w:type="gramStart"/>
            <w:r w:rsidRPr="0036791A">
              <w:rPr>
                <w:b/>
                <w:bCs/>
                <w:color w:val="000000"/>
                <w:sz w:val="22"/>
                <w:szCs w:val="22"/>
              </w:rPr>
              <w:t>Competitivo</w:t>
            </w:r>
            <w:r w:rsidRPr="0036791A">
              <w:rPr>
                <w:b/>
                <w:bCs/>
                <w:color w:val="000000"/>
                <w:sz w:val="17"/>
                <w:szCs w:val="17"/>
                <w:vertAlign w:val="superscript"/>
              </w:rPr>
              <w:t>(</w:t>
            </w:r>
            <w:proofErr w:type="gramEnd"/>
            <w:r w:rsidRPr="0036791A">
              <w:rPr>
                <w:b/>
                <w:bCs/>
                <w:color w:val="000000"/>
                <w:sz w:val="17"/>
                <w:szCs w:val="17"/>
                <w:vertAlign w:val="superscript"/>
              </w:rPr>
              <w:t>4)</w:t>
            </w:r>
            <w:r w:rsidRPr="0036791A">
              <w:rPr>
                <w:color w:val="000000"/>
                <w:sz w:val="17"/>
                <w:szCs w:val="17"/>
                <w:lang w:val="es-AR"/>
              </w:rPr>
              <w:t> </w:t>
            </w:r>
          </w:p>
        </w:tc>
      </w:tr>
      <w:tr w:rsidR="0071267B" w:rsidRPr="0036791A" w14:paraId="130A0DE5" w14:textId="682C10DB" w:rsidTr="001E5E32">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A50AD6" w14:textId="15F014DE"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 xml:space="preserve">Monto </w:t>
            </w:r>
            <w:proofErr w:type="gramStart"/>
            <w:r w:rsidRPr="0036791A">
              <w:rPr>
                <w:b/>
                <w:bCs/>
                <w:color w:val="000000"/>
                <w:sz w:val="22"/>
                <w:szCs w:val="22"/>
              </w:rPr>
              <w:t>Solicitado</w:t>
            </w:r>
            <w:r w:rsidRPr="0036791A">
              <w:rPr>
                <w:b/>
                <w:bCs/>
                <w:color w:val="000000"/>
                <w:sz w:val="17"/>
                <w:szCs w:val="17"/>
                <w:vertAlign w:val="superscript"/>
              </w:rPr>
              <w:t>(</w:t>
            </w:r>
            <w:proofErr w:type="gramEnd"/>
            <w:r w:rsidRPr="0036791A">
              <w:rPr>
                <w:b/>
                <w:bCs/>
                <w:color w:val="000000"/>
                <w:sz w:val="17"/>
                <w:szCs w:val="17"/>
                <w:vertAlign w:val="superscript"/>
              </w:rPr>
              <w:t>5)</w:t>
            </w:r>
            <w:r w:rsidRPr="0036791A">
              <w:rPr>
                <w:color w:val="000000"/>
                <w:sz w:val="17"/>
                <w:szCs w:val="17"/>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F9D9F58" w14:textId="173FD409"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Cuenta Comitente</w:t>
            </w: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CF6B73B" w14:textId="3EC4D2F2"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N° Depositante</w:t>
            </w:r>
            <w:r w:rsidRPr="0036791A">
              <w:rPr>
                <w:color w:val="000000"/>
                <w:sz w:val="22"/>
                <w:szCs w:val="22"/>
                <w:lang w:val="es-AR"/>
              </w:rPr>
              <w:t> </w:t>
            </w: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E0181E" w14:textId="4710BCE9"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b/>
                <w:bCs/>
                <w:color w:val="000000"/>
                <w:sz w:val="22"/>
                <w:szCs w:val="22"/>
              </w:rPr>
              <w:t>Nombre de Depositante</w:t>
            </w:r>
            <w:r w:rsidRPr="0036791A">
              <w:rPr>
                <w:color w:val="000000"/>
                <w:sz w:val="22"/>
                <w:szCs w:val="22"/>
                <w:lang w:val="es-AR"/>
              </w:rPr>
              <w:t> </w:t>
            </w:r>
          </w:p>
        </w:tc>
      </w:tr>
      <w:tr w:rsidR="0071267B" w:rsidRPr="0036791A" w14:paraId="00405189" w14:textId="39B68E5D" w:rsidTr="001E5E32">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C3B940" w14:textId="0AD814E5"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rPr>
              <w:t>$</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6A6826D" w14:textId="73F1C59B"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E64F96" w14:textId="57A92F1A" w:rsidR="0071267B" w:rsidRPr="0036791A" w:rsidRDefault="0071267B">
            <w:pPr>
              <w:widowControl/>
              <w:autoSpaceDE/>
              <w:autoSpaceDN/>
              <w:adjustRightInd/>
              <w:jc w:val="both"/>
              <w:textAlignment w:val="baseline"/>
              <w:rPr>
                <w:rFonts w:ascii="Segoe UI" w:hAnsi="Segoe UI" w:cs="Segoe UI"/>
                <w:sz w:val="18"/>
                <w:szCs w:val="18"/>
                <w:lang w:val="es-AR"/>
              </w:rPr>
            </w:pPr>
            <w:r w:rsidRPr="0036791A">
              <w:rPr>
                <w:color w:val="000000"/>
                <w:sz w:val="22"/>
                <w:szCs w:val="22"/>
                <w:lang w:val="es-AR"/>
              </w:rPr>
              <w:t> </w:t>
            </w:r>
          </w:p>
        </w:tc>
        <w:tc>
          <w:tcPr>
            <w:tcW w:w="2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880BF9" w14:textId="38BCAFF1" w:rsidR="0071267B" w:rsidRPr="0036791A" w:rsidRDefault="0071267B">
            <w:pPr>
              <w:widowControl/>
              <w:autoSpaceDE/>
              <w:autoSpaceDN/>
              <w:adjustRightInd/>
              <w:jc w:val="center"/>
              <w:textAlignment w:val="baseline"/>
              <w:rPr>
                <w:rFonts w:ascii="Segoe UI" w:hAnsi="Segoe UI" w:cs="Segoe UI"/>
                <w:sz w:val="18"/>
                <w:szCs w:val="18"/>
                <w:lang w:val="es-AR"/>
              </w:rPr>
            </w:pPr>
            <w:r w:rsidRPr="0036791A">
              <w:rPr>
                <w:color w:val="000000"/>
                <w:sz w:val="22"/>
                <w:szCs w:val="22"/>
                <w:lang w:val="es-AR"/>
              </w:rPr>
              <w:t> </w:t>
            </w:r>
          </w:p>
        </w:tc>
      </w:tr>
    </w:tbl>
    <w:p w14:paraId="3E84B4D5" w14:textId="77777777" w:rsidR="0071267B" w:rsidRDefault="0071267B" w:rsidP="0071267B">
      <w:pPr>
        <w:ind w:firstLine="567"/>
        <w:jc w:val="center"/>
        <w:rPr>
          <w:b/>
          <w:sz w:val="22"/>
          <w:szCs w:val="22"/>
          <w:lang w:val="es-AR"/>
        </w:rPr>
      </w:pPr>
    </w:p>
    <w:p w14:paraId="2D6602DA" w14:textId="1EA64BF7" w:rsidR="00803ECD" w:rsidRDefault="00803ECD">
      <w:pPr>
        <w:pStyle w:val="Prrafodelista"/>
        <w:widowControl/>
        <w:numPr>
          <w:ilvl w:val="0"/>
          <w:numId w:val="4"/>
        </w:numPr>
        <w:tabs>
          <w:tab w:val="center" w:pos="4252"/>
          <w:tab w:val="right" w:pos="8504"/>
        </w:tabs>
        <w:autoSpaceDE/>
        <w:autoSpaceDN/>
        <w:adjustRightInd/>
        <w:jc w:val="both"/>
        <w:rPr>
          <w:i/>
          <w:sz w:val="22"/>
          <w:szCs w:val="22"/>
          <w:lang w:val="es-AR" w:eastAsia="es-ES"/>
        </w:rPr>
      </w:pPr>
      <w:r w:rsidRPr="00803ECD">
        <w:rPr>
          <w:i/>
          <w:sz w:val="22"/>
          <w:szCs w:val="22"/>
          <w:lang w:val="es-AR" w:eastAsia="es-ES"/>
        </w:rPr>
        <w:t xml:space="preserve">El Monto Mínimo de Suscripción de las Obligaciones Negociables será de </w:t>
      </w:r>
      <w:r w:rsidR="001E5E32" w:rsidRPr="006F36B4">
        <w:rPr>
          <w:i/>
          <w:sz w:val="22"/>
          <w:szCs w:val="22"/>
          <w:lang w:eastAsia="es-ES"/>
        </w:rPr>
        <w:t xml:space="preserve">$10.000 (Pesos diez </w:t>
      </w:r>
      <w:proofErr w:type="gramStart"/>
      <w:r w:rsidR="001E5E32" w:rsidRPr="006F36B4">
        <w:rPr>
          <w:i/>
          <w:sz w:val="22"/>
          <w:szCs w:val="22"/>
          <w:lang w:eastAsia="es-ES"/>
        </w:rPr>
        <w:t>mil)</w:t>
      </w:r>
      <w:r w:rsidR="001E5E32" w:rsidRPr="006F36B4" w:rsidDel="006F36B4">
        <w:rPr>
          <w:i/>
          <w:sz w:val="22"/>
          <w:szCs w:val="22"/>
          <w:lang w:val="es-AR" w:eastAsia="es-ES"/>
        </w:rPr>
        <w:t xml:space="preserve"> </w:t>
      </w:r>
      <w:r w:rsidRPr="00803ECD">
        <w:rPr>
          <w:i/>
          <w:sz w:val="22"/>
          <w:szCs w:val="22"/>
          <w:lang w:val="es-AR" w:eastAsia="es-ES"/>
        </w:rPr>
        <w:t xml:space="preserve"> y</w:t>
      </w:r>
      <w:proofErr w:type="gramEnd"/>
      <w:r w:rsidRPr="00803ECD">
        <w:rPr>
          <w:i/>
          <w:sz w:val="22"/>
          <w:szCs w:val="22"/>
          <w:lang w:val="es-AR" w:eastAsia="es-ES"/>
        </w:rPr>
        <w:t xml:space="preserve"> múltiplos enteros de $1 (Pesos uno) por encima de dicho monto. </w:t>
      </w:r>
      <w:r w:rsidR="00A922DA">
        <w:rPr>
          <w:i/>
          <w:sz w:val="22"/>
          <w:szCs w:val="22"/>
          <w:lang w:eastAsia="es-ES"/>
        </w:rPr>
        <w:t>E</w:t>
      </w:r>
      <w:r w:rsidR="00A922DA" w:rsidRPr="00A922DA">
        <w:rPr>
          <w:i/>
          <w:sz w:val="22"/>
          <w:szCs w:val="22"/>
          <w:lang w:eastAsia="es-ES"/>
        </w:rPr>
        <w:t>n ningún caso las Órdenes de Compra presentadas, en forma individual o conjuntamente consideradas, podrán superar el Monto Máximo de la Emisión</w:t>
      </w:r>
      <w:r w:rsidR="00A922DA">
        <w:rPr>
          <w:i/>
          <w:sz w:val="22"/>
          <w:szCs w:val="22"/>
          <w:lang w:eastAsia="es-ES"/>
        </w:rPr>
        <w:t>.</w:t>
      </w:r>
    </w:p>
    <w:p w14:paraId="736B773B" w14:textId="77777777" w:rsidR="00803ECD" w:rsidRDefault="00803ECD">
      <w:pPr>
        <w:pStyle w:val="Prrafodelista"/>
        <w:widowControl/>
        <w:numPr>
          <w:ilvl w:val="0"/>
          <w:numId w:val="4"/>
        </w:numPr>
        <w:tabs>
          <w:tab w:val="center" w:pos="4252"/>
          <w:tab w:val="right" w:pos="8504"/>
        </w:tabs>
        <w:autoSpaceDE/>
        <w:autoSpaceDN/>
        <w:adjustRightInd/>
        <w:jc w:val="both"/>
        <w:rPr>
          <w:i/>
          <w:sz w:val="22"/>
          <w:szCs w:val="22"/>
          <w:lang w:val="es-AR" w:eastAsia="es-ES"/>
        </w:rPr>
      </w:pPr>
      <w:r w:rsidRPr="00803ECD">
        <w:rPr>
          <w:i/>
          <w:sz w:val="22"/>
          <w:szCs w:val="22"/>
          <w:lang w:val="es-AR" w:eastAsia="es-ES"/>
        </w:rPr>
        <w:t xml:space="preserve">Expresado como porcentaje anual truncado a dos decimales.  </w:t>
      </w:r>
    </w:p>
    <w:p w14:paraId="29908FE4" w14:textId="77777777" w:rsidR="00803ECD" w:rsidRDefault="00803ECD">
      <w:pPr>
        <w:pStyle w:val="Prrafodelista"/>
        <w:widowControl/>
        <w:numPr>
          <w:ilvl w:val="0"/>
          <w:numId w:val="4"/>
        </w:numPr>
        <w:tabs>
          <w:tab w:val="center" w:pos="4252"/>
          <w:tab w:val="right" w:pos="8504"/>
        </w:tabs>
        <w:autoSpaceDE/>
        <w:autoSpaceDN/>
        <w:adjustRightInd/>
        <w:jc w:val="both"/>
        <w:rPr>
          <w:i/>
          <w:sz w:val="22"/>
          <w:szCs w:val="22"/>
          <w:lang w:val="es-AR" w:eastAsia="es-ES"/>
        </w:rPr>
      </w:pPr>
      <w:r w:rsidRPr="00803ECD">
        <w:rPr>
          <w:i/>
          <w:sz w:val="22"/>
          <w:szCs w:val="22"/>
          <w:lang w:val="es-AR" w:eastAsia="es-ES"/>
        </w:rPr>
        <w:t xml:space="preserve">En caso de que así lo deseen, los Oferentes podrán limitar su adjudicación final en un porcentaje máximo del valor nominal total a emitir de las Obligaciones Negociables. </w:t>
      </w:r>
    </w:p>
    <w:p w14:paraId="7AC93BDD" w14:textId="136563A1" w:rsidR="00803ECD" w:rsidRDefault="00803ECD">
      <w:pPr>
        <w:pStyle w:val="Prrafodelista"/>
        <w:widowControl/>
        <w:numPr>
          <w:ilvl w:val="0"/>
          <w:numId w:val="4"/>
        </w:numPr>
        <w:tabs>
          <w:tab w:val="center" w:pos="4252"/>
          <w:tab w:val="right" w:pos="8504"/>
        </w:tabs>
        <w:autoSpaceDE/>
        <w:autoSpaceDN/>
        <w:adjustRightInd/>
        <w:jc w:val="both"/>
        <w:rPr>
          <w:i/>
          <w:sz w:val="22"/>
          <w:szCs w:val="22"/>
          <w:lang w:val="es-AR" w:eastAsia="es-ES"/>
        </w:rPr>
      </w:pPr>
      <w:r w:rsidRPr="00803ECD">
        <w:rPr>
          <w:i/>
          <w:sz w:val="22"/>
          <w:szCs w:val="22"/>
          <w:lang w:val="es-AR" w:eastAsia="es-ES"/>
        </w:rPr>
        <w:t>Podrán participar del Tramo No Competitivo los potenciales inversores que fueran personas humanas o jurídicas y remitieran Órdenes de Compra de Obligaciones Negociables que no indiquen el Margen Solicitado. La totalidad de las Obligaciones Negociables adjudicadas al Tramo No Competitivo no podrá superar, en cada caso, el 50% de las Obligaciones Negociables a emitirse.</w:t>
      </w:r>
    </w:p>
    <w:p w14:paraId="16C177D1" w14:textId="2CB90D54" w:rsidR="00803ECD" w:rsidRPr="00AC2185" w:rsidRDefault="00803ECD" w:rsidP="00AC2185">
      <w:pPr>
        <w:pStyle w:val="Prrafodelista"/>
        <w:widowControl/>
        <w:numPr>
          <w:ilvl w:val="0"/>
          <w:numId w:val="3"/>
        </w:numPr>
        <w:tabs>
          <w:tab w:val="center" w:pos="4252"/>
          <w:tab w:val="right" w:pos="8504"/>
        </w:tabs>
        <w:autoSpaceDE/>
        <w:autoSpaceDN/>
        <w:adjustRightInd/>
        <w:jc w:val="both"/>
        <w:rPr>
          <w:i/>
          <w:sz w:val="22"/>
          <w:szCs w:val="22"/>
          <w:lang w:val="es-AR" w:eastAsia="es-ES"/>
        </w:rPr>
      </w:pPr>
      <w:r w:rsidRPr="00803ECD">
        <w:rPr>
          <w:i/>
          <w:sz w:val="22"/>
          <w:szCs w:val="22"/>
          <w:lang w:val="es-AR" w:eastAsia="es-ES"/>
        </w:rPr>
        <w:t xml:space="preserve">El Monto Mínimo de Suscripción de las Obligaciones Negociables será de </w:t>
      </w:r>
      <w:r w:rsidR="001E5E32" w:rsidRPr="006F36B4">
        <w:rPr>
          <w:i/>
          <w:sz w:val="22"/>
          <w:szCs w:val="22"/>
          <w:lang w:eastAsia="es-ES"/>
        </w:rPr>
        <w:t>$10.000 (Pesos diez mil)</w:t>
      </w:r>
      <w:r w:rsidRPr="00803ECD">
        <w:rPr>
          <w:i/>
          <w:sz w:val="22"/>
          <w:szCs w:val="22"/>
          <w:lang w:val="es-AR" w:eastAsia="es-ES"/>
        </w:rPr>
        <w:t xml:space="preserve"> y múltiplos enteros de $1 (Pesos uno) por encima de dicho monto. </w:t>
      </w:r>
      <w:r w:rsidR="00A922DA" w:rsidRPr="00CA1E93">
        <w:rPr>
          <w:i/>
          <w:sz w:val="22"/>
          <w:szCs w:val="22"/>
          <w:lang w:val="es-AR" w:eastAsia="es-ES"/>
        </w:rPr>
        <w:t>Bajo el Tramo No Competitivo, no podrán exceder en forma</w:t>
      </w:r>
      <w:r w:rsidR="00A922DA">
        <w:rPr>
          <w:i/>
          <w:sz w:val="22"/>
          <w:szCs w:val="22"/>
          <w:lang w:val="es-AR" w:eastAsia="es-ES"/>
        </w:rPr>
        <w:t xml:space="preserve"> </w:t>
      </w:r>
      <w:r w:rsidR="00A922DA" w:rsidRPr="00CA1E93">
        <w:rPr>
          <w:i/>
          <w:sz w:val="22"/>
          <w:szCs w:val="22"/>
          <w:lang w:val="es-AR" w:eastAsia="es-ES"/>
        </w:rPr>
        <w:t xml:space="preserve">individual o conjunta de </w:t>
      </w:r>
      <w:r w:rsidR="00A922DA">
        <w:rPr>
          <w:i/>
          <w:sz w:val="22"/>
          <w:szCs w:val="22"/>
          <w:lang w:val="es-AR" w:eastAsia="es-ES"/>
        </w:rPr>
        <w:t xml:space="preserve">un VN de </w:t>
      </w:r>
      <w:r w:rsidR="00A922DA" w:rsidRPr="00CA1E93">
        <w:rPr>
          <w:i/>
          <w:sz w:val="22"/>
          <w:szCs w:val="22"/>
          <w:lang w:val="es-AR" w:eastAsia="es-ES"/>
        </w:rPr>
        <w:t>hasta $25.000.000 (Pesos veinticinco millone</w:t>
      </w:r>
      <w:r w:rsidR="00A922DA">
        <w:rPr>
          <w:i/>
          <w:sz w:val="22"/>
          <w:szCs w:val="22"/>
          <w:lang w:val="es-AR" w:eastAsia="es-ES"/>
        </w:rPr>
        <w:t>s)</w:t>
      </w:r>
    </w:p>
    <w:p w14:paraId="2C56F901" w14:textId="171E5D2D" w:rsidR="00EB3788" w:rsidRPr="004F38DE" w:rsidRDefault="00EB3788" w:rsidP="00803ECD">
      <w:pPr>
        <w:pStyle w:val="Prrafodelista"/>
        <w:widowControl/>
        <w:tabs>
          <w:tab w:val="center" w:pos="4252"/>
          <w:tab w:val="right" w:pos="8504"/>
        </w:tabs>
        <w:autoSpaceDE/>
        <w:autoSpaceDN/>
        <w:adjustRightInd/>
        <w:ind w:left="360"/>
        <w:jc w:val="both"/>
        <w:rPr>
          <w:sz w:val="22"/>
          <w:szCs w:val="22"/>
          <w:lang w:val="es-AR"/>
        </w:rPr>
      </w:pPr>
    </w:p>
    <w:p w14:paraId="1F9B5835" w14:textId="5CBE3CD2" w:rsidR="00EB3788" w:rsidRPr="004F38DE" w:rsidRDefault="00EB3788" w:rsidP="004F38DE">
      <w:pPr>
        <w:ind w:firstLine="567"/>
        <w:jc w:val="both"/>
        <w:rPr>
          <w:sz w:val="22"/>
          <w:szCs w:val="22"/>
          <w:lang w:val="es-AR"/>
        </w:rPr>
      </w:pPr>
      <w:r w:rsidRPr="004F38DE">
        <w:rPr>
          <w:sz w:val="22"/>
          <w:szCs w:val="22"/>
          <w:lang w:val="es-AR"/>
        </w:rPr>
        <w:t xml:space="preserve">Solicito que, en caso de resultar adjudicatario de las Obligaciones Negociables, el porcentaje máximo a adjudicar a la presente Orden de Compra, conjuntamente con cualquier otra Orden de Compra que hubiera presentado para la suscripción de Obligaciones Negociables, no supere el </w:t>
      </w:r>
      <w:r w:rsidR="00075AF2" w:rsidRPr="004F38DE">
        <w:rPr>
          <w:sz w:val="22"/>
          <w:szCs w:val="22"/>
          <w:lang w:val="es-AR"/>
        </w:rPr>
        <w:t>Porcentaje Máximo.</w:t>
      </w:r>
    </w:p>
    <w:p w14:paraId="7545E724" w14:textId="77777777" w:rsidR="00EB3788" w:rsidRPr="004F38DE" w:rsidRDefault="00EB3788" w:rsidP="004F38DE">
      <w:pPr>
        <w:ind w:firstLine="567"/>
        <w:jc w:val="both"/>
        <w:rPr>
          <w:sz w:val="22"/>
          <w:szCs w:val="22"/>
          <w:lang w:val="es-AR"/>
        </w:rPr>
      </w:pPr>
    </w:p>
    <w:p w14:paraId="351A815B" w14:textId="74CF67F1" w:rsidR="00EB3788" w:rsidRPr="00324508" w:rsidRDefault="00EB3788" w:rsidP="00DC4B26">
      <w:pPr>
        <w:ind w:firstLine="567"/>
        <w:jc w:val="both"/>
        <w:rPr>
          <w:iCs/>
          <w:sz w:val="22"/>
          <w:szCs w:val="22"/>
          <w:lang w:val="es-AR"/>
        </w:rPr>
      </w:pPr>
      <w:r w:rsidRPr="004F38DE">
        <w:rPr>
          <w:i/>
          <w:sz w:val="22"/>
          <w:szCs w:val="22"/>
          <w:lang w:val="es-AR"/>
        </w:rPr>
        <w:lastRenderedPageBreak/>
        <w:t>Órdenes</w:t>
      </w:r>
      <w:r w:rsidRPr="00AC2185">
        <w:rPr>
          <w:iCs/>
          <w:sz w:val="22"/>
          <w:szCs w:val="22"/>
          <w:lang w:val="es-AR"/>
        </w:rPr>
        <w:t xml:space="preserve">. </w:t>
      </w:r>
      <w:r w:rsidR="00324508" w:rsidRPr="00AC2185">
        <w:rPr>
          <w:iCs/>
          <w:sz w:val="22"/>
          <w:szCs w:val="22"/>
          <w:lang w:val="es-AR"/>
        </w:rPr>
        <w:t>Bajo el Tramo Competitivo, cada Inversor podrá presentar una o más Órdenes de Compra con distintos Márgenes Solicitados y distintos valores nominales que se pretenda suscribir de las Obligaciones Negociables, pudiendo quedar adjudicadas una, todas, o ninguna de las Ofertas de Compra ingresadas en el Sistema SIOPEL, de conformidad con el procedimiento que se prevé en “</w:t>
      </w:r>
      <w:r w:rsidR="00324508" w:rsidRPr="00324508">
        <w:rPr>
          <w:i/>
          <w:sz w:val="22"/>
          <w:szCs w:val="22"/>
          <w:lang w:val="es-AR"/>
        </w:rPr>
        <w:t>Adjudicación y Prorrateo</w:t>
      </w:r>
      <w:r w:rsidR="00324508" w:rsidRPr="00AC2185">
        <w:rPr>
          <w:iCs/>
          <w:sz w:val="22"/>
          <w:szCs w:val="22"/>
          <w:lang w:val="es-AR"/>
        </w:rPr>
        <w:t>” más adelante. Bajo el Tramo No Competitivo, también se podrán presentar una o más Órdenes de Compra, pero no podrán en forma individual o conjunta exceder un valor nominal de hasta $25.000.000 (Pesos veinticinco millones). Ni los Colocadores ni los Agentes del MAE aceptarán Órdenes de Compra por un valor nominal inferior al Monto Mínimo de Suscripción. Además, en ningún caso las Órdenes de Compra presentadas, en forma individual o conjuntamente consideradas, podrán superar el Monto Máximo de la Emisión.</w:t>
      </w:r>
      <w:r w:rsidR="00324508" w:rsidRPr="00AC2185" w:rsidDel="00324508">
        <w:rPr>
          <w:iCs/>
          <w:sz w:val="22"/>
          <w:szCs w:val="22"/>
          <w:lang w:val="es-AR"/>
        </w:rPr>
        <w:t xml:space="preserve"> </w:t>
      </w:r>
    </w:p>
    <w:p w14:paraId="067403B4" w14:textId="77777777" w:rsidR="005A1854" w:rsidRPr="004F38DE" w:rsidRDefault="005A1854" w:rsidP="004F38DE">
      <w:pPr>
        <w:ind w:firstLine="567"/>
        <w:jc w:val="both"/>
        <w:rPr>
          <w:sz w:val="22"/>
          <w:szCs w:val="22"/>
          <w:lang w:val="es-AR"/>
        </w:rPr>
      </w:pPr>
    </w:p>
    <w:p w14:paraId="54E13E8C" w14:textId="055C5BEE" w:rsidR="00EB3788" w:rsidRPr="004F38DE" w:rsidRDefault="00EB3788" w:rsidP="004F38DE">
      <w:pPr>
        <w:ind w:firstLine="567"/>
        <w:jc w:val="both"/>
        <w:rPr>
          <w:sz w:val="22"/>
          <w:szCs w:val="22"/>
          <w:lang w:val="es-AR"/>
        </w:rPr>
      </w:pPr>
      <w:r w:rsidRPr="004F38DE">
        <w:rPr>
          <w:i/>
          <w:sz w:val="22"/>
          <w:szCs w:val="22"/>
          <w:lang w:val="es-AR"/>
        </w:rPr>
        <w:t>Adjudicación y Prorrateo</w:t>
      </w:r>
      <w:r w:rsidRPr="004F38DE">
        <w:rPr>
          <w:sz w:val="22"/>
          <w:szCs w:val="22"/>
          <w:lang w:val="es-AR"/>
        </w:rPr>
        <w:t>. Las Ofertas serán adjudicadas de conformidad con lo establecido en “</w:t>
      </w:r>
      <w:r w:rsidRPr="004F38DE">
        <w:rPr>
          <w:i/>
          <w:sz w:val="22"/>
          <w:szCs w:val="22"/>
          <w:lang w:val="es-AR"/>
        </w:rPr>
        <w:t>Adjudicación y Prorrateo</w:t>
      </w:r>
      <w:r w:rsidRPr="004F38DE">
        <w:rPr>
          <w:sz w:val="22"/>
          <w:szCs w:val="22"/>
          <w:lang w:val="es-AR"/>
        </w:rPr>
        <w:t xml:space="preserve">” del </w:t>
      </w:r>
      <w:r w:rsidR="00D5704E">
        <w:rPr>
          <w:sz w:val="22"/>
          <w:szCs w:val="22"/>
          <w:lang w:val="es-AR"/>
        </w:rPr>
        <w:t>Prospecto</w:t>
      </w:r>
      <w:r w:rsidRPr="004F38DE">
        <w:rPr>
          <w:sz w:val="22"/>
          <w:szCs w:val="22"/>
          <w:lang w:val="es-AR"/>
        </w:rPr>
        <w:t>.</w:t>
      </w:r>
    </w:p>
    <w:p w14:paraId="60296D6E" w14:textId="77777777" w:rsidR="00EB3788" w:rsidRPr="004F38DE" w:rsidRDefault="00EB3788" w:rsidP="004F38DE">
      <w:pPr>
        <w:ind w:firstLine="567"/>
        <w:jc w:val="both"/>
        <w:rPr>
          <w:sz w:val="22"/>
          <w:szCs w:val="22"/>
          <w:lang w:val="es-AR"/>
        </w:rPr>
      </w:pPr>
    </w:p>
    <w:p w14:paraId="39935315" w14:textId="395E93C0" w:rsidR="00EB3788" w:rsidRDefault="003257A2" w:rsidP="009B4E07">
      <w:pPr>
        <w:jc w:val="both"/>
        <w:rPr>
          <w:i/>
          <w:sz w:val="22"/>
          <w:szCs w:val="22"/>
          <w:lang w:val="es-AR"/>
        </w:rPr>
      </w:pPr>
      <w:r w:rsidRPr="004F38DE">
        <w:rPr>
          <w:i/>
          <w:sz w:val="22"/>
          <w:szCs w:val="22"/>
          <w:lang w:val="es-AR"/>
        </w:rPr>
        <w:tab/>
      </w:r>
      <w:r w:rsidR="0032422D" w:rsidRPr="004F38DE">
        <w:rPr>
          <w:i/>
          <w:sz w:val="22"/>
          <w:szCs w:val="22"/>
          <w:lang w:val="es-AR"/>
        </w:rPr>
        <w:t>Determinación d</w:t>
      </w:r>
      <w:r w:rsidR="00BB7897">
        <w:rPr>
          <w:i/>
          <w:sz w:val="22"/>
          <w:szCs w:val="22"/>
          <w:lang w:val="es-AR"/>
        </w:rPr>
        <w:t>el Margen de Corte</w:t>
      </w:r>
      <w:r w:rsidR="00EB3788" w:rsidRPr="004F38DE">
        <w:rPr>
          <w:i/>
          <w:sz w:val="22"/>
          <w:szCs w:val="22"/>
          <w:lang w:val="es-AR"/>
        </w:rPr>
        <w:t xml:space="preserve">. </w:t>
      </w:r>
      <w:r w:rsidR="003E3497" w:rsidRPr="003E3497">
        <w:rPr>
          <w:sz w:val="22"/>
          <w:szCs w:val="22"/>
          <w:lang w:val="es-AR"/>
        </w:rPr>
        <w:t xml:space="preserve">Al finalizar el Período de Subasta Pública, el Emisor, </w:t>
      </w:r>
      <w:proofErr w:type="gramStart"/>
      <w:r w:rsidR="003E3497" w:rsidRPr="003E3497">
        <w:rPr>
          <w:sz w:val="22"/>
          <w:szCs w:val="22"/>
          <w:lang w:val="es-AR"/>
        </w:rPr>
        <w:t>conjuntamente con</w:t>
      </w:r>
      <w:proofErr w:type="gramEnd"/>
      <w:r w:rsidR="003E3497" w:rsidRPr="003E3497">
        <w:rPr>
          <w:sz w:val="22"/>
          <w:szCs w:val="22"/>
          <w:lang w:val="es-AR"/>
        </w:rPr>
        <w:t xml:space="preserve"> los Colocadores, determinará, si se declara desierta la emisión o si, en su defecto, decide emitir las O</w:t>
      </w:r>
      <w:r w:rsidR="003E3497">
        <w:rPr>
          <w:sz w:val="22"/>
          <w:szCs w:val="22"/>
          <w:lang w:val="es-AR"/>
        </w:rPr>
        <w:t>bligaciones Negociables</w:t>
      </w:r>
      <w:r w:rsidR="003E3497" w:rsidRPr="003E3497">
        <w:rPr>
          <w:sz w:val="22"/>
          <w:szCs w:val="22"/>
          <w:lang w:val="es-AR"/>
        </w:rPr>
        <w:t xml:space="preserve">, y, en tal caso, el valor nominal a ser emitido y el Margen de Corte, considerando en este último caso los Márgenes Solicitados, conforme las Ofertas de Compra bajo el Tramo Competitivo. Para </w:t>
      </w:r>
      <w:proofErr w:type="gramStart"/>
      <w:r w:rsidR="003E3497" w:rsidRPr="003E3497">
        <w:rPr>
          <w:sz w:val="22"/>
          <w:szCs w:val="22"/>
          <w:lang w:val="es-AR"/>
        </w:rPr>
        <w:t>mayor información</w:t>
      </w:r>
      <w:proofErr w:type="gramEnd"/>
      <w:r w:rsidR="003E3497" w:rsidRPr="003E3497">
        <w:rPr>
          <w:sz w:val="22"/>
          <w:szCs w:val="22"/>
          <w:lang w:val="es-AR"/>
        </w:rPr>
        <w:t>, véase “</w:t>
      </w:r>
      <w:r w:rsidR="003E3497" w:rsidRPr="002F08E1">
        <w:rPr>
          <w:i/>
          <w:iCs/>
          <w:sz w:val="22"/>
          <w:szCs w:val="22"/>
          <w:lang w:val="es-AR"/>
        </w:rPr>
        <w:t>Adjudicación y Prorrateo</w:t>
      </w:r>
      <w:r w:rsidR="003E3497" w:rsidRPr="003E3497">
        <w:rPr>
          <w:sz w:val="22"/>
          <w:szCs w:val="22"/>
          <w:lang w:val="es-AR"/>
        </w:rPr>
        <w:t>” en el Prospecto.</w:t>
      </w:r>
    </w:p>
    <w:p w14:paraId="69FDC65B" w14:textId="77777777" w:rsidR="003E3497" w:rsidRPr="003E3497" w:rsidRDefault="003E3497" w:rsidP="009B4E07">
      <w:pPr>
        <w:jc w:val="both"/>
        <w:rPr>
          <w:sz w:val="22"/>
          <w:szCs w:val="22"/>
        </w:rPr>
      </w:pPr>
    </w:p>
    <w:p w14:paraId="63E72BC9" w14:textId="64173B9A" w:rsidR="00BE62FF" w:rsidRPr="004F38DE" w:rsidRDefault="003257A2" w:rsidP="004F38DE">
      <w:pPr>
        <w:ind w:firstLine="567"/>
        <w:jc w:val="both"/>
        <w:rPr>
          <w:sz w:val="22"/>
          <w:szCs w:val="22"/>
          <w:lang w:val="es-AR"/>
        </w:rPr>
      </w:pPr>
      <w:r w:rsidRPr="004F38DE">
        <w:rPr>
          <w:i/>
          <w:sz w:val="22"/>
          <w:szCs w:val="22"/>
          <w:lang w:val="es-AR"/>
        </w:rPr>
        <w:t xml:space="preserve">Suscripción e </w:t>
      </w:r>
      <w:r w:rsidR="00EB3788" w:rsidRPr="004F38DE">
        <w:rPr>
          <w:i/>
          <w:sz w:val="22"/>
          <w:szCs w:val="22"/>
          <w:lang w:val="es-AR"/>
        </w:rPr>
        <w:t>Integración</w:t>
      </w:r>
      <w:r w:rsidR="00EB3788" w:rsidRPr="004F38DE">
        <w:rPr>
          <w:sz w:val="22"/>
          <w:szCs w:val="22"/>
          <w:lang w:val="es-AR"/>
        </w:rPr>
        <w:t xml:space="preserve">. </w:t>
      </w:r>
      <w:r w:rsidR="00BE62FF" w:rsidRPr="004F38DE">
        <w:rPr>
          <w:sz w:val="22"/>
          <w:szCs w:val="22"/>
          <w:lang w:val="es-AR"/>
        </w:rPr>
        <w:t xml:space="preserve">Las Obligaciones Negociables serán suscriptas e integradas </w:t>
      </w:r>
      <w:r w:rsidR="00664795" w:rsidRPr="004F38DE">
        <w:rPr>
          <w:sz w:val="22"/>
          <w:szCs w:val="22"/>
          <w:lang w:val="es-AR"/>
        </w:rPr>
        <w:t>con las cantidades de</w:t>
      </w:r>
      <w:r w:rsidR="00BE62FF" w:rsidRPr="004F38DE">
        <w:rPr>
          <w:sz w:val="22"/>
          <w:szCs w:val="22"/>
          <w:lang w:val="es-AR"/>
        </w:rPr>
        <w:t xml:space="preserve"> </w:t>
      </w:r>
      <w:r w:rsidR="000E497F">
        <w:rPr>
          <w:sz w:val="22"/>
          <w:szCs w:val="22"/>
          <w:lang w:val="es-AR"/>
        </w:rPr>
        <w:t>Pesos</w:t>
      </w:r>
      <w:r w:rsidR="0032422D" w:rsidRPr="004F38DE">
        <w:rPr>
          <w:sz w:val="22"/>
          <w:szCs w:val="22"/>
          <w:lang w:val="es-AR"/>
        </w:rPr>
        <w:t xml:space="preserve"> </w:t>
      </w:r>
      <w:r w:rsidR="00664795" w:rsidRPr="004F38DE">
        <w:rPr>
          <w:sz w:val="22"/>
          <w:szCs w:val="22"/>
          <w:lang w:val="es-AR"/>
        </w:rPr>
        <w:t>suficientes para cubrir el valor nominal que le fuera adjudicado (el “</w:t>
      </w:r>
      <w:r w:rsidR="00664795" w:rsidRPr="004F38DE">
        <w:rPr>
          <w:b/>
          <w:bCs/>
          <w:sz w:val="22"/>
          <w:szCs w:val="22"/>
          <w:lang w:val="es-AR"/>
        </w:rPr>
        <w:t xml:space="preserve">Monto </w:t>
      </w:r>
      <w:r w:rsidR="00664795" w:rsidRPr="004F38DE">
        <w:rPr>
          <w:b/>
          <w:bCs/>
          <w:sz w:val="22"/>
          <w:szCs w:val="22"/>
        </w:rPr>
        <w:t>Integrar</w:t>
      </w:r>
      <w:r w:rsidR="00664795" w:rsidRPr="004F38DE">
        <w:rPr>
          <w:sz w:val="22"/>
          <w:szCs w:val="22"/>
        </w:rPr>
        <w:t xml:space="preserve">”) </w:t>
      </w:r>
      <w:r w:rsidR="00BE62FF" w:rsidRPr="004F38DE">
        <w:rPr>
          <w:sz w:val="22"/>
          <w:szCs w:val="22"/>
          <w:lang w:val="es-AR"/>
        </w:rPr>
        <w:t xml:space="preserve">directamente por los </w:t>
      </w:r>
      <w:r w:rsidR="00BD1A0B" w:rsidRPr="004F38DE">
        <w:rPr>
          <w:sz w:val="22"/>
          <w:szCs w:val="22"/>
          <w:lang w:val="es-AR"/>
        </w:rPr>
        <w:t>Inversores</w:t>
      </w:r>
      <w:r w:rsidR="00BE62FF" w:rsidRPr="004F38DE">
        <w:rPr>
          <w:sz w:val="22"/>
          <w:szCs w:val="22"/>
          <w:lang w:val="es-AR"/>
        </w:rPr>
        <w:t xml:space="preserve"> en la Fecha de Emisión y Liquidación, </w:t>
      </w:r>
      <w:r w:rsidR="00664795" w:rsidRPr="004F38DE">
        <w:rPr>
          <w:sz w:val="22"/>
          <w:szCs w:val="22"/>
          <w:lang w:val="es-AR"/>
        </w:rPr>
        <w:t>del modo que se indica a continuación:</w:t>
      </w:r>
    </w:p>
    <w:p w14:paraId="745973AF" w14:textId="77777777" w:rsidR="00664795" w:rsidRPr="004F38DE" w:rsidRDefault="00664795" w:rsidP="004F38DE">
      <w:pPr>
        <w:ind w:right="-14"/>
        <w:jc w:val="both"/>
        <w:rPr>
          <w:sz w:val="22"/>
          <w:szCs w:val="22"/>
        </w:rPr>
      </w:pPr>
    </w:p>
    <w:p w14:paraId="26B7F564" w14:textId="77777777" w:rsidR="00664795" w:rsidRPr="004F38DE" w:rsidRDefault="00664795" w:rsidP="004F38DE">
      <w:pPr>
        <w:ind w:right="-14"/>
        <w:jc w:val="both"/>
        <w:rPr>
          <w:sz w:val="22"/>
          <w:szCs w:val="22"/>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r w:rsidRPr="004F38DE">
        <w:rPr>
          <w:sz w:val="22"/>
          <w:szCs w:val="22"/>
        </w:rPr>
        <w:t xml:space="preserve"> </w:t>
      </w:r>
      <w:r w:rsidRPr="004F38DE">
        <w:rPr>
          <w:b/>
          <w:bCs/>
          <w:sz w:val="22"/>
          <w:szCs w:val="22"/>
        </w:rPr>
        <w:t>(i)</w:t>
      </w:r>
      <w:r w:rsidRPr="004F38DE">
        <w:rPr>
          <w:sz w:val="22"/>
          <w:szCs w:val="22"/>
        </w:rPr>
        <w:t xml:space="preserve"> </w:t>
      </w:r>
      <w:r w:rsidRPr="004F38DE">
        <w:rPr>
          <w:b/>
          <w:bCs/>
          <w:i/>
          <w:sz w:val="22"/>
          <w:szCs w:val="22"/>
        </w:rPr>
        <w:t>Liquidación por MAE-CLEAR</w:t>
      </w:r>
      <w:r w:rsidRPr="004F38DE">
        <w:rPr>
          <w:sz w:val="22"/>
          <w:szCs w:val="22"/>
        </w:rPr>
        <w:t>:</w:t>
      </w:r>
    </w:p>
    <w:p w14:paraId="7A4DB7B2" w14:textId="77777777" w:rsidR="00664795" w:rsidRPr="004F38DE" w:rsidRDefault="00664795" w:rsidP="004F38DE">
      <w:pPr>
        <w:ind w:right="-14"/>
        <w:jc w:val="both"/>
        <w:rPr>
          <w:sz w:val="22"/>
          <w:szCs w:val="22"/>
        </w:rPr>
      </w:pPr>
    </w:p>
    <w:p w14:paraId="128D149D" w14:textId="40456EEE" w:rsidR="00664795" w:rsidRPr="004F38DE" w:rsidRDefault="00664795" w:rsidP="004F38DE">
      <w:pPr>
        <w:ind w:right="-14"/>
        <w:jc w:val="both"/>
        <w:rPr>
          <w:sz w:val="22"/>
          <w:szCs w:val="22"/>
        </w:rPr>
      </w:pPr>
      <w:r w:rsidRPr="004F38DE">
        <w:rPr>
          <w:sz w:val="22"/>
          <w:szCs w:val="22"/>
        </w:rPr>
        <w:t>El Oferente autoriza a [</w:t>
      </w:r>
      <w:r w:rsidR="007216F0">
        <w:rPr>
          <w:bCs/>
          <w:sz w:val="22"/>
          <w:szCs w:val="22"/>
          <w:lang w:val="es-AR"/>
        </w:rPr>
        <w:t>__</w:t>
      </w:r>
      <w:r w:rsidRPr="004F38DE">
        <w:rPr>
          <w:sz w:val="22"/>
          <w:szCs w:val="22"/>
        </w:rPr>
        <w:t>] a realizar la integración y acreditación de las Obligaciones Negociables (marcar con un X, según corresponda) adjudicadas a través de [</w:t>
      </w:r>
      <w:r w:rsidR="007216F0">
        <w:rPr>
          <w:bCs/>
          <w:sz w:val="22"/>
          <w:szCs w:val="22"/>
        </w:rPr>
        <w:t>___</w:t>
      </w:r>
      <w:r w:rsidRPr="004F38DE">
        <w:rPr>
          <w:sz w:val="22"/>
          <w:szCs w:val="22"/>
        </w:rPr>
        <w:t>] (indicar razón social), en su carácter de banco custodio del Oferente, a través de MAECLEAR y de acuerdo con sus procedimientos aplicables; y/o</w:t>
      </w:r>
    </w:p>
    <w:p w14:paraId="495C82B5" w14:textId="77777777" w:rsidR="00664795" w:rsidRPr="004F38DE" w:rsidRDefault="00664795" w:rsidP="004F38DE">
      <w:pPr>
        <w:ind w:right="-14"/>
        <w:jc w:val="both"/>
        <w:rPr>
          <w:sz w:val="22"/>
          <w:szCs w:val="22"/>
        </w:rPr>
      </w:pPr>
    </w:p>
    <w:p w14:paraId="7D0F3204" w14:textId="77777777" w:rsidR="00664795" w:rsidRPr="004F38DE" w:rsidRDefault="00664795" w:rsidP="004F38DE">
      <w:pPr>
        <w:ind w:right="-14"/>
        <w:jc w:val="both"/>
        <w:rPr>
          <w:sz w:val="22"/>
          <w:szCs w:val="22"/>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r w:rsidRPr="004F38DE">
        <w:rPr>
          <w:sz w:val="22"/>
          <w:szCs w:val="22"/>
        </w:rPr>
        <w:t xml:space="preserve"> </w:t>
      </w:r>
      <w:r w:rsidRPr="004F38DE">
        <w:rPr>
          <w:b/>
          <w:bCs/>
          <w:sz w:val="22"/>
          <w:szCs w:val="22"/>
        </w:rPr>
        <w:t xml:space="preserve">(iii) </w:t>
      </w:r>
      <w:r w:rsidRPr="004F38DE">
        <w:rPr>
          <w:b/>
          <w:bCs/>
          <w:i/>
          <w:sz w:val="22"/>
          <w:szCs w:val="22"/>
        </w:rPr>
        <w:t>Liquidación a través del Colocador</w:t>
      </w:r>
      <w:r w:rsidRPr="004F38DE">
        <w:rPr>
          <w:b/>
          <w:bCs/>
          <w:sz w:val="22"/>
          <w:szCs w:val="22"/>
        </w:rPr>
        <w:t xml:space="preserve"> </w:t>
      </w:r>
      <w:r w:rsidRPr="004F38DE">
        <w:rPr>
          <w:bCs/>
          <w:sz w:val="22"/>
          <w:szCs w:val="22"/>
        </w:rPr>
        <w:t>(marcar con una X, según corresponda)</w:t>
      </w:r>
      <w:r w:rsidRPr="004F38DE">
        <w:rPr>
          <w:b/>
          <w:bCs/>
          <w:sz w:val="22"/>
          <w:szCs w:val="22"/>
        </w:rPr>
        <w:t>:</w:t>
      </w:r>
    </w:p>
    <w:p w14:paraId="4AFEC29B" w14:textId="77777777" w:rsidR="00664795" w:rsidRPr="004F38DE" w:rsidRDefault="00664795" w:rsidP="004F38DE">
      <w:pPr>
        <w:ind w:right="-14"/>
        <w:jc w:val="both"/>
        <w:rPr>
          <w:sz w:val="22"/>
          <w:szCs w:val="22"/>
        </w:rPr>
      </w:pPr>
    </w:p>
    <w:p w14:paraId="08D0492F" w14:textId="0A1E2354" w:rsidR="00664795" w:rsidRPr="004F38DE" w:rsidRDefault="00900171" w:rsidP="004F38DE">
      <w:pPr>
        <w:ind w:right="-14"/>
        <w:jc w:val="both"/>
        <w:rPr>
          <w:sz w:val="22"/>
          <w:szCs w:val="22"/>
        </w:rPr>
      </w:pPr>
      <w:r w:rsidRPr="00900171">
        <w:rPr>
          <w:rFonts w:eastAsia="MS Mincho"/>
          <w:sz w:val="22"/>
          <w:szCs w:val="22"/>
        </w:rPr>
        <w:t xml:space="preserve">(___) El solicitante indica que las Obligaciones Negociables adjudicadas se acrediten en la cuenta en </w:t>
      </w:r>
      <w:proofErr w:type="gramStart"/>
      <w:r w:rsidRPr="00900171">
        <w:rPr>
          <w:rFonts w:eastAsia="MS Mincho"/>
          <w:sz w:val="22"/>
          <w:szCs w:val="22"/>
        </w:rPr>
        <w:t>Caja</w:t>
      </w:r>
      <w:proofErr w:type="gramEnd"/>
      <w:r w:rsidRPr="00900171">
        <w:rPr>
          <w:rFonts w:eastAsia="MS Mincho"/>
          <w:sz w:val="22"/>
          <w:szCs w:val="22"/>
        </w:rPr>
        <w:t xml:space="preserve"> de Valores S.A. (“CVSA”) depositante N° 6 - comitente N°_______________________.</w:t>
      </w:r>
    </w:p>
    <w:p w14:paraId="181FA638" w14:textId="77777777" w:rsidR="00664795" w:rsidRPr="004F38DE" w:rsidRDefault="00664795" w:rsidP="004F38DE">
      <w:pPr>
        <w:ind w:right="-14"/>
        <w:jc w:val="both"/>
        <w:rPr>
          <w:sz w:val="22"/>
          <w:szCs w:val="22"/>
        </w:rPr>
      </w:pPr>
    </w:p>
    <w:p w14:paraId="11386466" w14:textId="1DAAFED3" w:rsidR="00664795" w:rsidRPr="004F38DE" w:rsidRDefault="00664795" w:rsidP="004F38DE">
      <w:pPr>
        <w:ind w:right="-14"/>
        <w:jc w:val="both"/>
        <w:rPr>
          <w:sz w:val="22"/>
          <w:szCs w:val="22"/>
        </w:rPr>
      </w:pPr>
      <w:r w:rsidRPr="004F38DE">
        <w:rPr>
          <w:sz w:val="22"/>
          <w:szCs w:val="22"/>
        </w:rPr>
        <w:t>El Oferente solicita que, una vez efectuada la emisión de las Obligaciones Negociables, las Obligaciones Negociables adjudicadas a favor del Oferente se acrediten en la cuenta comitente que el Oferente indica por medio de la presente (la “</w:t>
      </w:r>
      <w:r w:rsidRPr="004F38DE">
        <w:rPr>
          <w:b/>
          <w:bCs/>
          <w:sz w:val="22"/>
          <w:szCs w:val="22"/>
        </w:rPr>
        <w:t>Cuenta Títulos</w:t>
      </w:r>
      <w:r w:rsidRPr="004F38DE">
        <w:rPr>
          <w:sz w:val="22"/>
          <w:szCs w:val="22"/>
        </w:rPr>
        <w:t>”). Todo lo arriba mencionado se denomina la “</w:t>
      </w:r>
      <w:r w:rsidRPr="004F38DE">
        <w:rPr>
          <w:b/>
          <w:bCs/>
          <w:sz w:val="22"/>
          <w:szCs w:val="22"/>
        </w:rPr>
        <w:t>Transacción</w:t>
      </w:r>
      <w:r w:rsidRPr="004F38DE">
        <w:rPr>
          <w:sz w:val="22"/>
          <w:szCs w:val="22"/>
        </w:rPr>
        <w:t>”.</w:t>
      </w:r>
    </w:p>
    <w:p w14:paraId="798C2829" w14:textId="77777777" w:rsidR="003257A2" w:rsidRPr="004F38DE" w:rsidRDefault="003257A2" w:rsidP="004F38DE">
      <w:pPr>
        <w:ind w:firstLine="567"/>
        <w:jc w:val="both"/>
        <w:rPr>
          <w:sz w:val="22"/>
          <w:szCs w:val="22"/>
          <w:lang w:val="es-AR"/>
        </w:rPr>
      </w:pPr>
    </w:p>
    <w:p w14:paraId="10EDB258" w14:textId="7E5E6FCC" w:rsidR="00EB3788" w:rsidRPr="004F38DE" w:rsidRDefault="00EB3788" w:rsidP="004F38DE">
      <w:pPr>
        <w:ind w:firstLine="567"/>
        <w:jc w:val="both"/>
        <w:rPr>
          <w:sz w:val="22"/>
          <w:szCs w:val="22"/>
          <w:lang w:val="es-AR"/>
        </w:rPr>
      </w:pPr>
      <w:r w:rsidRPr="004F38DE">
        <w:rPr>
          <w:i/>
          <w:sz w:val="22"/>
          <w:szCs w:val="22"/>
          <w:lang w:val="es-AR"/>
        </w:rPr>
        <w:t>Orden Irrevocable</w:t>
      </w:r>
      <w:r w:rsidRPr="004F38DE">
        <w:rPr>
          <w:sz w:val="22"/>
          <w:szCs w:val="22"/>
          <w:lang w:val="es-AR"/>
        </w:rPr>
        <w:t>. Manifiesto/amos que la presente Orden de Compra es irrevocable, por lo que renuncio/amos a la facultad de retirar o dejar sin efecto a la misma.</w:t>
      </w:r>
      <w:r w:rsidR="003257A2" w:rsidRPr="004F38DE">
        <w:rPr>
          <w:sz w:val="22"/>
          <w:szCs w:val="22"/>
          <w:lang w:val="es-AR"/>
        </w:rPr>
        <w:t xml:space="preserve"> </w:t>
      </w:r>
      <w:r w:rsidR="003257A2" w:rsidRPr="004F38DE">
        <w:rPr>
          <w:sz w:val="22"/>
          <w:szCs w:val="22"/>
        </w:rPr>
        <w:t xml:space="preserve">La terminación y/o modificación y/o suspensión y/o prórroga del Período de Difusión Pública y/o del Período de Subasta Pública no generará responsabilidad alguna al Emisor y/o </w:t>
      </w:r>
      <w:r w:rsidR="004374EB" w:rsidRPr="004F38DE">
        <w:rPr>
          <w:sz w:val="22"/>
          <w:szCs w:val="22"/>
        </w:rPr>
        <w:t>a</w:t>
      </w:r>
      <w:r w:rsidR="00C542D6">
        <w:rPr>
          <w:sz w:val="22"/>
          <w:szCs w:val="22"/>
        </w:rPr>
        <w:t xml:space="preserve"> los</w:t>
      </w:r>
      <w:r w:rsidR="004374EB" w:rsidRPr="004F38DE">
        <w:rPr>
          <w:sz w:val="22"/>
          <w:szCs w:val="22"/>
        </w:rPr>
        <w:t xml:space="preserve"> Colocador</w:t>
      </w:r>
      <w:r w:rsidR="00C542D6">
        <w:rPr>
          <w:sz w:val="22"/>
          <w:szCs w:val="22"/>
        </w:rPr>
        <w:t>es</w:t>
      </w:r>
      <w:r w:rsidR="003257A2" w:rsidRPr="004F38DE">
        <w:rPr>
          <w:sz w:val="22"/>
          <w:szCs w:val="22"/>
        </w:rPr>
        <w:t xml:space="preserve">, ni otorgará a los </w:t>
      </w:r>
      <w:r w:rsidR="00BD1A0B" w:rsidRPr="004F38DE">
        <w:rPr>
          <w:sz w:val="22"/>
          <w:szCs w:val="22"/>
        </w:rPr>
        <w:t>Inversores</w:t>
      </w:r>
      <w:r w:rsidR="003257A2" w:rsidRPr="004F38DE">
        <w:rPr>
          <w:sz w:val="22"/>
          <w:szCs w:val="22"/>
        </w:rPr>
        <w:t xml:space="preserve"> que hayan presentado Órdenes de Compra, ni a los Agentes del MAE y/o adherentes del mismo que hayan presentado Ofertas de Compra, derecho a compensación y/o indemnización alguna. En caso de terminación del Período de Difusión Pública y/o del Período de Subasta Pública, todas las Ofertas de Compra que en su caso se hayan presentado hasta ese momento quedarán automáticamente sin efecto.</w:t>
      </w:r>
    </w:p>
    <w:p w14:paraId="09DFA0C8" w14:textId="77777777" w:rsidR="00EB3788" w:rsidRPr="004F38DE" w:rsidRDefault="00EB3788" w:rsidP="004F38DE">
      <w:pPr>
        <w:ind w:firstLine="567"/>
        <w:jc w:val="both"/>
        <w:rPr>
          <w:sz w:val="22"/>
          <w:szCs w:val="22"/>
          <w:lang w:val="es-AR"/>
        </w:rPr>
      </w:pPr>
    </w:p>
    <w:p w14:paraId="6327BEB8" w14:textId="3B1B06E3" w:rsidR="00EB3788" w:rsidRPr="004F38DE" w:rsidRDefault="00EB3788" w:rsidP="004F38DE">
      <w:pPr>
        <w:ind w:firstLine="567"/>
        <w:jc w:val="both"/>
        <w:rPr>
          <w:sz w:val="22"/>
          <w:szCs w:val="22"/>
          <w:lang w:val="es-AR"/>
        </w:rPr>
      </w:pPr>
      <w:r w:rsidRPr="004F38DE">
        <w:rPr>
          <w:i/>
          <w:sz w:val="22"/>
          <w:szCs w:val="22"/>
          <w:lang w:val="es-AR"/>
        </w:rPr>
        <w:t xml:space="preserve">Garantía de Integración. </w:t>
      </w:r>
      <w:r w:rsidRPr="004F38DE">
        <w:rPr>
          <w:sz w:val="22"/>
          <w:szCs w:val="22"/>
          <w:lang w:val="es-AR"/>
        </w:rPr>
        <w:t xml:space="preserve">Acepto/amos que </w:t>
      </w:r>
      <w:r w:rsidR="00C542D6">
        <w:rPr>
          <w:sz w:val="22"/>
          <w:szCs w:val="22"/>
          <w:lang w:val="es-AR"/>
        </w:rPr>
        <w:t xml:space="preserve">los </w:t>
      </w:r>
      <w:r w:rsidRPr="004F38DE">
        <w:rPr>
          <w:sz w:val="22"/>
          <w:szCs w:val="22"/>
          <w:lang w:val="es-AR"/>
        </w:rPr>
        <w:t>Colocador</w:t>
      </w:r>
      <w:r w:rsidR="00C542D6">
        <w:rPr>
          <w:sz w:val="22"/>
          <w:szCs w:val="22"/>
          <w:lang w:val="es-AR"/>
        </w:rPr>
        <w:t>es</w:t>
      </w:r>
      <w:r w:rsidRPr="004F38DE">
        <w:rPr>
          <w:sz w:val="22"/>
          <w:szCs w:val="22"/>
          <w:lang w:val="es-AR"/>
        </w:rPr>
        <w:t xml:space="preserve"> tendrá</w:t>
      </w:r>
      <w:r w:rsidR="00C542D6">
        <w:rPr>
          <w:sz w:val="22"/>
          <w:szCs w:val="22"/>
          <w:lang w:val="es-AR"/>
        </w:rPr>
        <w:t>n</w:t>
      </w:r>
      <w:r w:rsidRPr="004F38DE">
        <w:rPr>
          <w:sz w:val="22"/>
          <w:szCs w:val="22"/>
          <w:lang w:val="es-AR"/>
        </w:rPr>
        <w:t xml:space="preserve"> la facultad, pero no la </w:t>
      </w:r>
      <w:r w:rsidRPr="004F38DE">
        <w:rPr>
          <w:sz w:val="22"/>
          <w:szCs w:val="22"/>
          <w:lang w:val="es-AR"/>
        </w:rPr>
        <w:lastRenderedPageBreak/>
        <w:t xml:space="preserve">obligación, de solicitar garantías u otros recaudos que aseguren la integración de la presente Orden de Compra, cuando así lo considere necesario. Por lo tanto, si </w:t>
      </w:r>
      <w:r w:rsidR="00C542D6">
        <w:rPr>
          <w:sz w:val="22"/>
          <w:szCs w:val="22"/>
          <w:lang w:val="es-AR"/>
        </w:rPr>
        <w:t xml:space="preserve">los </w:t>
      </w:r>
      <w:r w:rsidRPr="004F38DE">
        <w:rPr>
          <w:sz w:val="22"/>
          <w:szCs w:val="22"/>
          <w:lang w:val="es-AR"/>
        </w:rPr>
        <w:t>Colocador</w:t>
      </w:r>
      <w:r w:rsidR="00C542D6">
        <w:rPr>
          <w:sz w:val="22"/>
          <w:szCs w:val="22"/>
          <w:lang w:val="es-AR"/>
        </w:rPr>
        <w:t>es</w:t>
      </w:r>
      <w:r w:rsidRPr="004F38DE">
        <w:rPr>
          <w:sz w:val="22"/>
          <w:szCs w:val="22"/>
          <w:lang w:val="es-AR"/>
        </w:rPr>
        <w:t xml:space="preserve"> resolviera</w:t>
      </w:r>
      <w:r w:rsidR="00C542D6">
        <w:rPr>
          <w:sz w:val="22"/>
          <w:szCs w:val="22"/>
          <w:lang w:val="es-AR"/>
        </w:rPr>
        <w:t>n</w:t>
      </w:r>
      <w:r w:rsidRPr="004F38DE">
        <w:rPr>
          <w:sz w:val="22"/>
          <w:szCs w:val="22"/>
          <w:lang w:val="es-AR"/>
        </w:rPr>
        <w:t xml:space="preserve"> solicitar garantías que aseguren la integración de la presente Orden de Compra y no se diera cumplimiento a lo requerido, </w:t>
      </w:r>
      <w:r w:rsidR="00C542D6">
        <w:rPr>
          <w:sz w:val="22"/>
          <w:szCs w:val="22"/>
          <w:lang w:val="es-AR"/>
        </w:rPr>
        <w:t>los</w:t>
      </w:r>
      <w:r w:rsidRPr="004F38DE">
        <w:rPr>
          <w:sz w:val="22"/>
          <w:szCs w:val="22"/>
          <w:lang w:val="es-AR"/>
        </w:rPr>
        <w:t xml:space="preserve"> Colocador</w:t>
      </w:r>
      <w:r w:rsidR="00C542D6">
        <w:rPr>
          <w:sz w:val="22"/>
          <w:szCs w:val="22"/>
          <w:lang w:val="es-AR"/>
        </w:rPr>
        <w:t xml:space="preserve">es </w:t>
      </w:r>
      <w:r w:rsidRPr="004F38DE">
        <w:rPr>
          <w:sz w:val="22"/>
          <w:szCs w:val="22"/>
          <w:lang w:val="es-AR"/>
        </w:rPr>
        <w:t>podrá</w:t>
      </w:r>
      <w:r w:rsidR="00C542D6">
        <w:rPr>
          <w:sz w:val="22"/>
          <w:szCs w:val="22"/>
          <w:lang w:val="es-AR"/>
        </w:rPr>
        <w:t>n</w:t>
      </w:r>
      <w:r w:rsidRPr="004F38DE">
        <w:rPr>
          <w:sz w:val="22"/>
          <w:szCs w:val="22"/>
          <w:lang w:val="es-AR"/>
        </w:rPr>
        <w:t xml:space="preserve">, a su exclusivo criterio tener la presente Orden </w:t>
      </w:r>
      <w:r w:rsidR="003257A2" w:rsidRPr="004F38DE">
        <w:rPr>
          <w:sz w:val="22"/>
          <w:szCs w:val="22"/>
          <w:lang w:val="es-AR"/>
        </w:rPr>
        <w:t xml:space="preserve">de Compra </w:t>
      </w:r>
      <w:r w:rsidRPr="004F38DE">
        <w:rPr>
          <w:sz w:val="22"/>
          <w:szCs w:val="22"/>
          <w:lang w:val="es-AR"/>
        </w:rPr>
        <w:t>por no presentada y desestimarla.</w:t>
      </w:r>
    </w:p>
    <w:p w14:paraId="06CC7D2D" w14:textId="77777777" w:rsidR="00EB3788" w:rsidRPr="004F38DE" w:rsidRDefault="00EB3788" w:rsidP="004F38DE">
      <w:pPr>
        <w:ind w:firstLine="567"/>
        <w:jc w:val="both"/>
        <w:rPr>
          <w:sz w:val="22"/>
          <w:szCs w:val="22"/>
          <w:lang w:val="es-AR"/>
        </w:rPr>
      </w:pPr>
    </w:p>
    <w:p w14:paraId="6DEAE323" w14:textId="77777777" w:rsidR="00EB3788" w:rsidRPr="004F38DE" w:rsidRDefault="00EB3788" w:rsidP="004F38DE">
      <w:pPr>
        <w:ind w:firstLine="567"/>
        <w:jc w:val="both"/>
        <w:rPr>
          <w:sz w:val="22"/>
          <w:szCs w:val="22"/>
          <w:lang w:val="es-AR"/>
        </w:rPr>
      </w:pPr>
      <w:r w:rsidRPr="004F38DE">
        <w:rPr>
          <w:i/>
          <w:sz w:val="22"/>
          <w:szCs w:val="22"/>
          <w:lang w:val="es-AR"/>
        </w:rPr>
        <w:t>Declaración de licitud de los fondos</w:t>
      </w:r>
      <w:r w:rsidRPr="004F38DE">
        <w:rPr>
          <w:sz w:val="22"/>
          <w:szCs w:val="22"/>
          <w:lang w:val="es-AR"/>
        </w:rPr>
        <w:t>. 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Negociables,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w:t>
      </w:r>
    </w:p>
    <w:p w14:paraId="6718B3F8" w14:textId="77777777" w:rsidR="00EB3788" w:rsidRPr="004F38DE" w:rsidRDefault="00EB3788" w:rsidP="004F38DE">
      <w:pPr>
        <w:ind w:firstLine="567"/>
        <w:jc w:val="both"/>
        <w:rPr>
          <w:sz w:val="22"/>
          <w:szCs w:val="22"/>
          <w:lang w:val="es-AR"/>
        </w:rPr>
      </w:pPr>
    </w:p>
    <w:p w14:paraId="39BD0D7B" w14:textId="77777777" w:rsidR="00EB3788" w:rsidRPr="004F38DE" w:rsidRDefault="00EB3788" w:rsidP="004F38DE">
      <w:pPr>
        <w:ind w:firstLine="567"/>
        <w:jc w:val="both"/>
        <w:rPr>
          <w:sz w:val="22"/>
          <w:szCs w:val="22"/>
          <w:lang w:val="es-AR"/>
        </w:rPr>
      </w:pPr>
      <w:r w:rsidRPr="004F38DE">
        <w:rPr>
          <w:sz w:val="22"/>
          <w:szCs w:val="22"/>
          <w:lang w:val="es-AR"/>
        </w:rPr>
        <w:t>El Oferente manifiesta con carácter de declaración jurada que los fondos que corresponden a la suscripción de las Obligaciones Negociables, no provienen de países o territorios no considerados “cooperadores a los fines de la transparencia fiscal” según los términos del Decreto Nº 589/2013 y sus complementarias y modificatorias y la Ley de Procedimiento Tributario y sus modificatorias.</w:t>
      </w:r>
    </w:p>
    <w:p w14:paraId="24BB001A" w14:textId="77777777" w:rsidR="00EB3788" w:rsidRPr="004F38DE" w:rsidRDefault="00EB3788" w:rsidP="004F38DE">
      <w:pPr>
        <w:ind w:firstLine="567"/>
        <w:jc w:val="both"/>
        <w:rPr>
          <w:sz w:val="22"/>
          <w:szCs w:val="22"/>
          <w:lang w:val="es-AR"/>
        </w:rPr>
      </w:pPr>
    </w:p>
    <w:p w14:paraId="34FFA5CF" w14:textId="77777777" w:rsidR="00EB3788" w:rsidRPr="004F38DE" w:rsidRDefault="00EB3788" w:rsidP="004F38DE">
      <w:pPr>
        <w:ind w:firstLine="567"/>
        <w:jc w:val="both"/>
        <w:rPr>
          <w:sz w:val="22"/>
          <w:szCs w:val="22"/>
          <w:lang w:val="es-AR"/>
        </w:rPr>
      </w:pPr>
      <w:r w:rsidRPr="004F38DE">
        <w:rPr>
          <w:sz w:val="22"/>
          <w:szCs w:val="22"/>
          <w:lang w:val="es-AR"/>
        </w:rPr>
        <w:t>En cumplimiento con lo dispuesto por la Resolución 134/2018, modificada por la Resolución 15/2019, y sus modificatorias y complementarias de la Unidad de Información Financiera (según fuera complementada y modificada), el Oferente manifiesta con carácter de declaración jurada que [SÍ] [NO] (tachar lo que no corresponda) es una Persona Políticamente Expuesta, en los términos de dicha resolución y sus modificatorias.</w:t>
      </w:r>
    </w:p>
    <w:p w14:paraId="4E88D129" w14:textId="77777777" w:rsidR="00EB3788" w:rsidRPr="004F38DE" w:rsidRDefault="00EB3788" w:rsidP="004F38DE">
      <w:pPr>
        <w:ind w:firstLine="567"/>
        <w:jc w:val="both"/>
        <w:rPr>
          <w:sz w:val="22"/>
          <w:szCs w:val="22"/>
          <w:lang w:val="es-AR"/>
        </w:rPr>
      </w:pPr>
    </w:p>
    <w:p w14:paraId="71CCFF5D" w14:textId="2829419D" w:rsidR="00EB3788" w:rsidRPr="004F38DE" w:rsidRDefault="00EB3788" w:rsidP="004F38DE">
      <w:pPr>
        <w:ind w:firstLine="567"/>
        <w:jc w:val="both"/>
        <w:rPr>
          <w:sz w:val="22"/>
          <w:szCs w:val="22"/>
          <w:lang w:val="es-AR"/>
        </w:rPr>
      </w:pPr>
      <w:r w:rsidRPr="004F38DE">
        <w:rPr>
          <w:sz w:val="22"/>
          <w:szCs w:val="22"/>
          <w:lang w:val="es-AR"/>
        </w:rPr>
        <w:t>En tal sentido, de conformidad con la normativa de la UIF se entregará a</w:t>
      </w:r>
      <w:r w:rsidR="00C542D6">
        <w:rPr>
          <w:sz w:val="22"/>
          <w:szCs w:val="22"/>
          <w:lang w:val="es-AR"/>
        </w:rPr>
        <w:t xml:space="preserve"> </w:t>
      </w:r>
      <w:r w:rsidRPr="004F38DE">
        <w:rPr>
          <w:sz w:val="22"/>
          <w:szCs w:val="22"/>
          <w:lang w:val="es-AR"/>
        </w:rPr>
        <w:t>l</w:t>
      </w:r>
      <w:r w:rsidR="00C542D6">
        <w:rPr>
          <w:sz w:val="22"/>
          <w:szCs w:val="22"/>
          <w:lang w:val="es-AR"/>
        </w:rPr>
        <w:t>os</w:t>
      </w:r>
      <w:r w:rsidRPr="004F38DE">
        <w:rPr>
          <w:sz w:val="22"/>
          <w:szCs w:val="22"/>
          <w:lang w:val="es-AR"/>
        </w:rPr>
        <w:t xml:space="preserve"> Colocador</w:t>
      </w:r>
      <w:r w:rsidR="00C542D6">
        <w:rPr>
          <w:sz w:val="22"/>
          <w:szCs w:val="22"/>
          <w:lang w:val="es-AR"/>
        </w:rPr>
        <w:t>es</w:t>
      </w:r>
      <w:r w:rsidRPr="004F38DE">
        <w:rPr>
          <w:sz w:val="22"/>
          <w:szCs w:val="22"/>
          <w:lang w:val="es-AR"/>
        </w:rPr>
        <w:t xml:space="preserve"> la documentación respaldatoria correspondiente a lo declarado precedentemente. En consecuencia, el Oferente se compromete de manera irrevocable a colaborar con </w:t>
      </w:r>
      <w:r w:rsidR="00C542D6">
        <w:rPr>
          <w:sz w:val="22"/>
          <w:szCs w:val="22"/>
          <w:lang w:val="es-AR"/>
        </w:rPr>
        <w:t>los</w:t>
      </w:r>
      <w:r w:rsidRPr="004F38DE">
        <w:rPr>
          <w:sz w:val="22"/>
          <w:szCs w:val="22"/>
          <w:lang w:val="es-AR"/>
        </w:rPr>
        <w:t xml:space="preserve"> Colocador</w:t>
      </w:r>
      <w:r w:rsidR="00C542D6">
        <w:rPr>
          <w:sz w:val="22"/>
          <w:szCs w:val="22"/>
          <w:lang w:val="es-AR"/>
        </w:rPr>
        <w:t>es</w:t>
      </w:r>
      <w:r w:rsidRPr="004F38DE">
        <w:rPr>
          <w:sz w:val="22"/>
          <w:szCs w:val="22"/>
          <w:lang w:val="es-AR"/>
        </w:rPr>
        <w:t xml:space="preserve">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w:t>
      </w:r>
      <w:r w:rsidR="00C542D6">
        <w:rPr>
          <w:sz w:val="22"/>
          <w:szCs w:val="22"/>
          <w:lang w:val="es-AR"/>
        </w:rPr>
        <w:t xml:space="preserve">los </w:t>
      </w:r>
      <w:r w:rsidRPr="004F38DE">
        <w:rPr>
          <w:sz w:val="22"/>
          <w:szCs w:val="22"/>
          <w:lang w:val="es-AR"/>
        </w:rPr>
        <w:t>Colocador</w:t>
      </w:r>
      <w:r w:rsidR="00C542D6">
        <w:rPr>
          <w:sz w:val="22"/>
          <w:szCs w:val="22"/>
          <w:lang w:val="es-AR"/>
        </w:rPr>
        <w:t>es</w:t>
      </w:r>
      <w:r w:rsidRPr="004F38DE">
        <w:rPr>
          <w:sz w:val="22"/>
          <w:szCs w:val="22"/>
          <w:lang w:val="es-AR"/>
        </w:rPr>
        <w:t xml:space="preserve"> pueda</w:t>
      </w:r>
      <w:r w:rsidR="00C542D6">
        <w:rPr>
          <w:sz w:val="22"/>
          <w:szCs w:val="22"/>
          <w:lang w:val="es-AR"/>
        </w:rPr>
        <w:t>n</w:t>
      </w:r>
      <w:r w:rsidRPr="004F38DE">
        <w:rPr>
          <w:sz w:val="22"/>
          <w:szCs w:val="22"/>
          <w:lang w:val="es-AR"/>
        </w:rPr>
        <w:t xml:space="preserve"> dar acabado cumplimiento a las obligaciones previstas en la normativa aplicable.</w:t>
      </w:r>
    </w:p>
    <w:p w14:paraId="606D7B15" w14:textId="77777777" w:rsidR="00EB3788" w:rsidRPr="004F38DE" w:rsidRDefault="00EB3788" w:rsidP="004F38DE">
      <w:pPr>
        <w:ind w:firstLine="567"/>
        <w:jc w:val="both"/>
        <w:rPr>
          <w:sz w:val="22"/>
          <w:szCs w:val="22"/>
          <w:lang w:val="es-AR"/>
        </w:rPr>
      </w:pPr>
    </w:p>
    <w:p w14:paraId="6317CED6" w14:textId="513AE233" w:rsidR="00EB3788" w:rsidRPr="004F38DE" w:rsidRDefault="00EB3788" w:rsidP="004F38DE">
      <w:pPr>
        <w:ind w:firstLine="567"/>
        <w:jc w:val="both"/>
        <w:rPr>
          <w:sz w:val="22"/>
          <w:szCs w:val="22"/>
          <w:lang w:val="es-AR"/>
        </w:rPr>
      </w:pPr>
      <w:r w:rsidRPr="004F38DE">
        <w:rPr>
          <w:sz w:val="22"/>
          <w:szCs w:val="22"/>
          <w:lang w:val="es-AR"/>
        </w:rPr>
        <w:t xml:space="preserve">Asimismo, el Oferente toma conocimiento y acepta que </w:t>
      </w:r>
      <w:r w:rsidR="00C542D6">
        <w:rPr>
          <w:sz w:val="22"/>
          <w:szCs w:val="22"/>
          <w:lang w:val="es-AR"/>
        </w:rPr>
        <w:t>los</w:t>
      </w:r>
      <w:r w:rsidRPr="004F38DE">
        <w:rPr>
          <w:sz w:val="22"/>
          <w:szCs w:val="22"/>
          <w:lang w:val="es-AR"/>
        </w:rPr>
        <w:t xml:space="preserve"> Colocador</w:t>
      </w:r>
      <w:r w:rsidR="00C542D6">
        <w:rPr>
          <w:sz w:val="22"/>
          <w:szCs w:val="22"/>
          <w:lang w:val="es-AR"/>
        </w:rPr>
        <w:t>es</w:t>
      </w:r>
      <w:r w:rsidRPr="004F38DE">
        <w:rPr>
          <w:sz w:val="22"/>
          <w:szCs w:val="22"/>
          <w:lang w:val="es-AR"/>
        </w:rPr>
        <w:t xml:space="preserve"> se encuentra</w:t>
      </w:r>
      <w:r w:rsidR="00C542D6">
        <w:rPr>
          <w:sz w:val="22"/>
          <w:szCs w:val="22"/>
          <w:lang w:val="es-AR"/>
        </w:rPr>
        <w:t>n</w:t>
      </w:r>
      <w:r w:rsidRPr="004F38DE">
        <w:rPr>
          <w:sz w:val="22"/>
          <w:szCs w:val="22"/>
          <w:lang w:val="es-AR"/>
        </w:rPr>
        <w:t xml:space="preserve"> facultado</w:t>
      </w:r>
      <w:r w:rsidR="00C542D6">
        <w:rPr>
          <w:sz w:val="22"/>
          <w:szCs w:val="22"/>
          <w:lang w:val="es-AR"/>
        </w:rPr>
        <w:t>s</w:t>
      </w:r>
      <w:r w:rsidRPr="004F38DE">
        <w:rPr>
          <w:sz w:val="22"/>
          <w:szCs w:val="22"/>
          <w:lang w:val="es-AR"/>
        </w:rPr>
        <w:t xml:space="preserve"> a requerir toda la información necesaria para dar cumplimiento a las Normas antes mencionadas y de la CNV, del BCRA y demás que sean aplicables y relacionadas con el lavado de activos y financiamiento del terrorismo. En consecuencia, el Oferente se obliga a colaborar con </w:t>
      </w:r>
      <w:r w:rsidR="00C542D6">
        <w:rPr>
          <w:sz w:val="22"/>
          <w:szCs w:val="22"/>
          <w:lang w:val="es-AR"/>
        </w:rPr>
        <w:t>los Colocadores</w:t>
      </w:r>
      <w:r w:rsidRPr="004F38DE">
        <w:rPr>
          <w:sz w:val="22"/>
          <w:szCs w:val="22"/>
          <w:lang w:val="es-AR"/>
        </w:rPr>
        <w:t xml:space="preserve"> mediante el suministro de toda la información que éste le requiera, la entrega de documentación e informes en tiempo y forma, en su caso certificados cuando corresponda, así como la provisión de todos aquellos datos que sean necesarios y/o convenientes para que </w:t>
      </w:r>
      <w:r w:rsidR="00C542D6">
        <w:rPr>
          <w:sz w:val="22"/>
          <w:szCs w:val="22"/>
          <w:lang w:val="es-AR"/>
        </w:rPr>
        <w:t>los</w:t>
      </w:r>
      <w:r w:rsidRPr="004F38DE">
        <w:rPr>
          <w:sz w:val="22"/>
          <w:szCs w:val="22"/>
          <w:lang w:val="es-AR"/>
        </w:rPr>
        <w:t xml:space="preserve"> Colocador</w:t>
      </w:r>
      <w:r w:rsidR="00C542D6">
        <w:rPr>
          <w:sz w:val="22"/>
          <w:szCs w:val="22"/>
          <w:lang w:val="es-AR"/>
        </w:rPr>
        <w:t>es</w:t>
      </w:r>
      <w:r w:rsidRPr="004F38DE">
        <w:rPr>
          <w:sz w:val="22"/>
          <w:szCs w:val="22"/>
          <w:lang w:val="es-AR"/>
        </w:rPr>
        <w:t xml:space="preserve"> pueda</w:t>
      </w:r>
      <w:r w:rsidR="00C542D6">
        <w:rPr>
          <w:sz w:val="22"/>
          <w:szCs w:val="22"/>
          <w:lang w:val="es-AR"/>
        </w:rPr>
        <w:t>n</w:t>
      </w:r>
      <w:r w:rsidRPr="004F38DE">
        <w:rPr>
          <w:sz w:val="22"/>
          <w:szCs w:val="22"/>
          <w:lang w:val="es-AR"/>
        </w:rPr>
        <w:t xml:space="preserve"> dar acabado cumplimiento a las obligaciones aquí previstas.</w:t>
      </w:r>
    </w:p>
    <w:p w14:paraId="2366CB66" w14:textId="77777777" w:rsidR="00EB3788" w:rsidRPr="004F38DE" w:rsidRDefault="00EB3788" w:rsidP="004F38DE">
      <w:pPr>
        <w:ind w:firstLine="567"/>
        <w:jc w:val="both"/>
        <w:rPr>
          <w:sz w:val="22"/>
          <w:szCs w:val="22"/>
          <w:lang w:val="es-AR"/>
        </w:rPr>
      </w:pPr>
    </w:p>
    <w:p w14:paraId="3995D1DC" w14:textId="0F7AB670" w:rsidR="00EB3788" w:rsidRPr="004F38DE" w:rsidRDefault="00EB3788" w:rsidP="004F38DE">
      <w:pPr>
        <w:ind w:firstLine="567"/>
        <w:jc w:val="both"/>
        <w:rPr>
          <w:sz w:val="22"/>
          <w:szCs w:val="22"/>
          <w:lang w:val="es-AR"/>
        </w:rPr>
      </w:pPr>
      <w:r w:rsidRPr="004F38DE">
        <w:rPr>
          <w:sz w:val="22"/>
          <w:szCs w:val="22"/>
          <w:lang w:val="es-AR"/>
        </w:rPr>
        <w:t>Adicionalmente, el Oferente toma conocimiento y acepta de conformidad que, ante un requerimiento fehaciente enviado a</w:t>
      </w:r>
      <w:r w:rsidR="00805127">
        <w:rPr>
          <w:sz w:val="22"/>
          <w:szCs w:val="22"/>
          <w:lang w:val="es-AR"/>
        </w:rPr>
        <w:t>l</w:t>
      </w:r>
      <w:r w:rsidRPr="004F38DE">
        <w:rPr>
          <w:sz w:val="22"/>
          <w:szCs w:val="22"/>
          <w:lang w:val="es-AR"/>
        </w:rPr>
        <w:t xml:space="preserve"> Emisor por la CNV y/o del BCRA y/o de la UIF y/u otro organismo con facultades suficientes, solicitando su legajo y la información correspondiente a la presente Orden de Compra, que sea trasladado en forma fehaciente a</w:t>
      </w:r>
      <w:r w:rsidR="00C542D6">
        <w:rPr>
          <w:sz w:val="22"/>
          <w:szCs w:val="22"/>
          <w:lang w:val="es-AR"/>
        </w:rPr>
        <w:t xml:space="preserve"> </w:t>
      </w:r>
      <w:r w:rsidRPr="004F38DE">
        <w:rPr>
          <w:sz w:val="22"/>
          <w:szCs w:val="22"/>
          <w:lang w:val="es-AR"/>
        </w:rPr>
        <w:t>l</w:t>
      </w:r>
      <w:r w:rsidR="00C542D6">
        <w:rPr>
          <w:sz w:val="22"/>
          <w:szCs w:val="22"/>
          <w:lang w:val="es-AR"/>
        </w:rPr>
        <w:t>os</w:t>
      </w:r>
      <w:r w:rsidRPr="004F38DE">
        <w:rPr>
          <w:sz w:val="22"/>
          <w:szCs w:val="22"/>
          <w:lang w:val="es-AR"/>
        </w:rPr>
        <w:t xml:space="preserve"> Colocador</w:t>
      </w:r>
      <w:r w:rsidR="00C542D6">
        <w:rPr>
          <w:sz w:val="22"/>
          <w:szCs w:val="22"/>
          <w:lang w:val="es-AR"/>
        </w:rPr>
        <w:t>es</w:t>
      </w:r>
      <w:r w:rsidRPr="004F38DE">
        <w:rPr>
          <w:sz w:val="22"/>
          <w:szCs w:val="22"/>
          <w:lang w:val="es-AR"/>
        </w:rPr>
        <w:t xml:space="preserve">, </w:t>
      </w:r>
      <w:r w:rsidR="00C542D6">
        <w:rPr>
          <w:sz w:val="22"/>
          <w:szCs w:val="22"/>
          <w:lang w:val="es-AR"/>
        </w:rPr>
        <w:t>estos</w:t>
      </w:r>
      <w:r w:rsidRPr="004F38DE">
        <w:rPr>
          <w:sz w:val="22"/>
          <w:szCs w:val="22"/>
          <w:lang w:val="es-AR"/>
        </w:rPr>
        <w:t xml:space="preserve"> entregará</w:t>
      </w:r>
      <w:r w:rsidR="00C542D6">
        <w:rPr>
          <w:sz w:val="22"/>
          <w:szCs w:val="22"/>
          <w:lang w:val="es-AR"/>
        </w:rPr>
        <w:t>n</w:t>
      </w:r>
      <w:r w:rsidRPr="004F38DE">
        <w:rPr>
          <w:sz w:val="22"/>
          <w:szCs w:val="22"/>
          <w:lang w:val="es-AR"/>
        </w:rPr>
        <w:t xml:space="preserve"> al</w:t>
      </w:r>
      <w:r w:rsidR="00805127">
        <w:rPr>
          <w:sz w:val="22"/>
          <w:szCs w:val="22"/>
          <w:lang w:val="es-AR"/>
        </w:rPr>
        <w:t xml:space="preserve"> E</w:t>
      </w:r>
      <w:r w:rsidRPr="004F38DE">
        <w:rPr>
          <w:sz w:val="22"/>
          <w:szCs w:val="22"/>
          <w:lang w:val="es-AR"/>
        </w:rPr>
        <w:t>misor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43A0BB8A" w14:textId="77777777" w:rsidR="00EB3788" w:rsidRPr="004F38DE" w:rsidRDefault="00EB3788" w:rsidP="004F38DE">
      <w:pPr>
        <w:ind w:firstLine="567"/>
        <w:jc w:val="both"/>
        <w:rPr>
          <w:sz w:val="22"/>
          <w:szCs w:val="22"/>
          <w:lang w:val="es-AR"/>
        </w:rPr>
      </w:pPr>
    </w:p>
    <w:p w14:paraId="08477614" w14:textId="50D3CE79" w:rsidR="00EB3788" w:rsidRPr="004F38DE" w:rsidRDefault="00EB3788" w:rsidP="004F38DE">
      <w:pPr>
        <w:ind w:firstLine="567"/>
        <w:jc w:val="both"/>
        <w:rPr>
          <w:sz w:val="22"/>
          <w:szCs w:val="22"/>
          <w:lang w:val="es-AR"/>
        </w:rPr>
      </w:pPr>
      <w:r w:rsidRPr="004F38DE">
        <w:rPr>
          <w:i/>
          <w:sz w:val="22"/>
          <w:szCs w:val="22"/>
          <w:lang w:val="es-AR"/>
        </w:rPr>
        <w:lastRenderedPageBreak/>
        <w:t xml:space="preserve">Interpretación. </w:t>
      </w:r>
      <w:r w:rsidRPr="004F38DE">
        <w:rPr>
          <w:sz w:val="22"/>
          <w:szCs w:val="22"/>
          <w:lang w:val="es-AR"/>
        </w:rPr>
        <w:t xml:space="preserve">En el caso que el </w:t>
      </w:r>
      <w:r w:rsidR="00BD1A0B" w:rsidRPr="004F38DE">
        <w:rPr>
          <w:sz w:val="22"/>
          <w:szCs w:val="22"/>
          <w:lang w:val="es-AR"/>
        </w:rPr>
        <w:t>Inversor</w:t>
      </w:r>
      <w:r w:rsidRPr="004F38DE">
        <w:rPr>
          <w:sz w:val="22"/>
          <w:szCs w:val="22"/>
          <w:lang w:val="es-AR"/>
        </w:rPr>
        <w:t xml:space="preserve"> sea titular de una cuenta en Pesos en </w:t>
      </w:r>
      <w:r w:rsidR="00C542D6">
        <w:rPr>
          <w:sz w:val="22"/>
          <w:szCs w:val="22"/>
          <w:lang w:val="es-AR"/>
        </w:rPr>
        <w:t>alguno de los</w:t>
      </w:r>
      <w:r w:rsidRPr="004F38DE">
        <w:rPr>
          <w:sz w:val="22"/>
          <w:szCs w:val="22"/>
          <w:lang w:val="es-AR"/>
        </w:rPr>
        <w:t xml:space="preserve"> Colocador</w:t>
      </w:r>
      <w:r w:rsidR="00C542D6">
        <w:rPr>
          <w:sz w:val="22"/>
          <w:szCs w:val="22"/>
          <w:lang w:val="es-AR"/>
        </w:rPr>
        <w:t>es</w:t>
      </w:r>
      <w:r w:rsidRPr="004F38DE">
        <w:rPr>
          <w:sz w:val="22"/>
          <w:szCs w:val="22"/>
          <w:lang w:val="es-AR"/>
        </w:rPr>
        <w:t xml:space="preserve">, se entenderá que la presente Orden </w:t>
      </w:r>
      <w:r w:rsidR="003257A2" w:rsidRPr="004F38DE">
        <w:rPr>
          <w:sz w:val="22"/>
          <w:szCs w:val="22"/>
          <w:lang w:val="es-AR"/>
        </w:rPr>
        <w:t xml:space="preserve">de Compra </w:t>
      </w:r>
      <w:r w:rsidRPr="004F38DE">
        <w:rPr>
          <w:sz w:val="22"/>
          <w:szCs w:val="22"/>
          <w:lang w:val="es-AR"/>
        </w:rPr>
        <w:t>y los derechos y obligaciones emergentes de ella no modifican ni novan los derechos y las obligaciones establecidas en la documentación de la apertura de la Cuenta en Pesos en el Colocador</w:t>
      </w:r>
      <w:r w:rsidR="00C542D6">
        <w:rPr>
          <w:sz w:val="22"/>
          <w:szCs w:val="22"/>
          <w:lang w:val="es-AR"/>
        </w:rPr>
        <w:t xml:space="preserve"> en cuestión</w:t>
      </w:r>
      <w:r w:rsidRPr="004F38DE">
        <w:rPr>
          <w:sz w:val="22"/>
          <w:szCs w:val="22"/>
          <w:lang w:val="es-AR"/>
        </w:rPr>
        <w:t>,</w:t>
      </w:r>
      <w:r w:rsidR="00C542D6">
        <w:rPr>
          <w:sz w:val="22"/>
          <w:szCs w:val="22"/>
          <w:lang w:val="es-AR"/>
        </w:rPr>
        <w:t xml:space="preserve"> y</w:t>
      </w:r>
      <w:r w:rsidRPr="004F38DE">
        <w:rPr>
          <w:sz w:val="22"/>
          <w:szCs w:val="22"/>
          <w:lang w:val="es-AR"/>
        </w:rPr>
        <w:t xml:space="preserve"> en los términos y condiciones generales para la apertura de cuentas en el Colocador (los “</w:t>
      </w:r>
      <w:r w:rsidRPr="004F38DE">
        <w:rPr>
          <w:b/>
          <w:sz w:val="22"/>
          <w:szCs w:val="22"/>
          <w:lang w:val="es-AR"/>
        </w:rPr>
        <w:t>Términos de la Cuenta</w:t>
      </w:r>
      <w:r w:rsidRPr="004F38DE">
        <w:rPr>
          <w:sz w:val="22"/>
          <w:szCs w:val="22"/>
          <w:lang w:val="es-AR"/>
        </w:rPr>
        <w:t>”).</w:t>
      </w:r>
    </w:p>
    <w:p w14:paraId="388981AE" w14:textId="77777777" w:rsidR="00EB3788" w:rsidRPr="004F38DE" w:rsidRDefault="00EB3788" w:rsidP="004F38DE">
      <w:pPr>
        <w:ind w:firstLine="567"/>
        <w:jc w:val="both"/>
        <w:rPr>
          <w:sz w:val="22"/>
          <w:szCs w:val="22"/>
          <w:lang w:val="es-AR"/>
        </w:rPr>
      </w:pPr>
    </w:p>
    <w:p w14:paraId="0E40D4B1" w14:textId="07386C16" w:rsidR="00EB3788" w:rsidRPr="004F38DE" w:rsidRDefault="00EB3788" w:rsidP="004F38DE">
      <w:pPr>
        <w:ind w:firstLine="567"/>
        <w:jc w:val="both"/>
        <w:rPr>
          <w:sz w:val="22"/>
          <w:szCs w:val="22"/>
          <w:lang w:val="es-AR"/>
        </w:rPr>
      </w:pPr>
      <w:r w:rsidRPr="004F38DE">
        <w:rPr>
          <w:i/>
          <w:sz w:val="22"/>
          <w:szCs w:val="22"/>
          <w:lang w:val="es-AR"/>
        </w:rPr>
        <w:t>Responsabilidad con excepción de lo dispuesto en el artículo 119 y ss. de la Ley N° 26.831</w:t>
      </w:r>
      <w:r w:rsidRPr="004F38DE">
        <w:rPr>
          <w:sz w:val="22"/>
          <w:szCs w:val="22"/>
          <w:lang w:val="es-AR"/>
        </w:rPr>
        <w:t xml:space="preserve">. </w:t>
      </w:r>
      <w:r w:rsidR="00C542D6">
        <w:rPr>
          <w:sz w:val="22"/>
          <w:szCs w:val="22"/>
          <w:lang w:val="es-AR"/>
        </w:rPr>
        <w:t>Los</w:t>
      </w:r>
      <w:r w:rsidRPr="004F38DE">
        <w:rPr>
          <w:sz w:val="22"/>
          <w:szCs w:val="22"/>
          <w:lang w:val="es-AR"/>
        </w:rPr>
        <w:t xml:space="preserve"> Colocador</w:t>
      </w:r>
      <w:r w:rsidR="00C542D6">
        <w:rPr>
          <w:sz w:val="22"/>
          <w:szCs w:val="22"/>
          <w:lang w:val="es-AR"/>
        </w:rPr>
        <w:t>es</w:t>
      </w:r>
      <w:r w:rsidRPr="004F38DE">
        <w:rPr>
          <w:sz w:val="22"/>
          <w:szCs w:val="22"/>
          <w:lang w:val="es-AR"/>
        </w:rPr>
        <w:t xml:space="preserve"> no asume</w:t>
      </w:r>
      <w:r w:rsidR="00C542D6">
        <w:rPr>
          <w:sz w:val="22"/>
          <w:szCs w:val="22"/>
          <w:lang w:val="es-AR"/>
        </w:rPr>
        <w:t>n</w:t>
      </w:r>
      <w:r w:rsidRPr="004F38DE">
        <w:rPr>
          <w:sz w:val="22"/>
          <w:szCs w:val="22"/>
          <w:lang w:val="es-AR"/>
        </w:rPr>
        <w:t xml:space="preserve"> ningún tipo de responsabilidad por los daños y perjuicios que pudiere sufrir el </w:t>
      </w:r>
      <w:r w:rsidR="00BD1A0B" w:rsidRPr="004F38DE">
        <w:rPr>
          <w:sz w:val="22"/>
          <w:szCs w:val="22"/>
          <w:lang w:val="es-AR"/>
        </w:rPr>
        <w:t>Inversor</w:t>
      </w:r>
      <w:r w:rsidRPr="004F38DE">
        <w:rPr>
          <w:sz w:val="22"/>
          <w:szCs w:val="22"/>
          <w:lang w:val="es-AR"/>
        </w:rPr>
        <w:t xml:space="preserve">, directa o indirectamente relacionados con las Obligaciones Negociables, sea cual fuere el origen de tales daños y perjuicios. En particular, </w:t>
      </w:r>
      <w:r w:rsidR="00C542D6">
        <w:rPr>
          <w:sz w:val="22"/>
          <w:szCs w:val="22"/>
          <w:lang w:val="es-AR"/>
        </w:rPr>
        <w:t>los</w:t>
      </w:r>
      <w:r w:rsidRPr="004F38DE">
        <w:rPr>
          <w:sz w:val="22"/>
          <w:szCs w:val="22"/>
          <w:lang w:val="es-AR"/>
        </w:rPr>
        <w:t xml:space="preserve"> Colocador</w:t>
      </w:r>
      <w:r w:rsidR="00C542D6">
        <w:rPr>
          <w:sz w:val="22"/>
          <w:szCs w:val="22"/>
          <w:lang w:val="es-AR"/>
        </w:rPr>
        <w:t>es</w:t>
      </w:r>
      <w:r w:rsidRPr="004F38DE">
        <w:rPr>
          <w:sz w:val="22"/>
          <w:szCs w:val="22"/>
          <w:lang w:val="es-AR"/>
        </w:rPr>
        <w:t xml:space="preserve"> no responderá</w:t>
      </w:r>
      <w:r w:rsidR="00C542D6">
        <w:rPr>
          <w:sz w:val="22"/>
          <w:szCs w:val="22"/>
          <w:lang w:val="es-AR"/>
        </w:rPr>
        <w:t>n</w:t>
      </w:r>
      <w:r w:rsidRPr="004F38DE">
        <w:rPr>
          <w:sz w:val="22"/>
          <w:szCs w:val="22"/>
          <w:lang w:val="es-AR"/>
        </w:rPr>
        <w:t xml:space="preserve"> ante el </w:t>
      </w:r>
      <w:r w:rsidR="00BD1A0B" w:rsidRPr="004F38DE">
        <w:rPr>
          <w:sz w:val="22"/>
          <w:szCs w:val="22"/>
          <w:lang w:val="es-AR"/>
        </w:rPr>
        <w:t>Inversor</w:t>
      </w:r>
      <w:r w:rsidRPr="004F38DE">
        <w:rPr>
          <w:sz w:val="22"/>
          <w:szCs w:val="22"/>
          <w:lang w:val="es-AR"/>
        </w:rPr>
        <w:t xml:space="preserve"> en ningún caso por la solvencia o incumplimiento de las entidades, instituciones y personas con las que opere o realice las transacciones directa o indirectamente relacionadas con las Obligaciones Negociables, incluyendo, sin limitación, al Emisor.</w:t>
      </w:r>
    </w:p>
    <w:p w14:paraId="682C5407" w14:textId="77777777" w:rsidR="00EB3788" w:rsidRPr="004F38DE" w:rsidRDefault="00EB3788" w:rsidP="004F38DE">
      <w:pPr>
        <w:ind w:firstLine="567"/>
        <w:jc w:val="both"/>
        <w:rPr>
          <w:sz w:val="22"/>
          <w:szCs w:val="22"/>
          <w:lang w:val="es-AR"/>
        </w:rPr>
      </w:pPr>
    </w:p>
    <w:p w14:paraId="07A0868F" w14:textId="1E98FD08" w:rsidR="00EB3788" w:rsidRPr="005E721C" w:rsidRDefault="003257A2" w:rsidP="004F38DE">
      <w:pPr>
        <w:jc w:val="both"/>
        <w:rPr>
          <w:sz w:val="22"/>
          <w:szCs w:val="22"/>
          <w:lang w:val="es-AR"/>
        </w:rPr>
      </w:pPr>
      <w:r w:rsidRPr="004F38DE">
        <w:rPr>
          <w:i/>
          <w:sz w:val="22"/>
          <w:szCs w:val="22"/>
          <w:lang w:val="es-AR"/>
        </w:rPr>
        <w:tab/>
      </w:r>
      <w:r w:rsidR="00EB3788" w:rsidRPr="004F38DE">
        <w:rPr>
          <w:i/>
          <w:sz w:val="22"/>
          <w:szCs w:val="22"/>
          <w:lang w:val="es-AR"/>
        </w:rPr>
        <w:t>Manifestaciones</w:t>
      </w:r>
      <w:r w:rsidR="00EB3788" w:rsidRPr="004F38DE">
        <w:rPr>
          <w:sz w:val="22"/>
          <w:szCs w:val="22"/>
          <w:lang w:val="es-AR"/>
        </w:rPr>
        <w:t xml:space="preserve">. El </w:t>
      </w:r>
      <w:r w:rsidR="00BD1A0B" w:rsidRPr="004F38DE">
        <w:rPr>
          <w:sz w:val="22"/>
          <w:szCs w:val="22"/>
          <w:lang w:val="es-AR"/>
        </w:rPr>
        <w:t>Inversor</w:t>
      </w:r>
      <w:r w:rsidR="00EB3788" w:rsidRPr="004F38DE">
        <w:rPr>
          <w:sz w:val="22"/>
          <w:szCs w:val="22"/>
          <w:lang w:val="es-AR"/>
        </w:rPr>
        <w:t xml:space="preserve"> declara conocer, entender e irrevocablemente aceptar: (i) todos y cada uno de los términos y condiciones de los Documentos de la Emisión (de los cuales ha recibido copia íntegra), en especial todo lo consignado en la sección “</w:t>
      </w:r>
      <w:r w:rsidRPr="004F38DE">
        <w:rPr>
          <w:i/>
          <w:sz w:val="22"/>
          <w:szCs w:val="22"/>
          <w:lang w:val="es-AR"/>
        </w:rPr>
        <w:t>Suscripción e Integración</w:t>
      </w:r>
      <w:r w:rsidR="00EB3788" w:rsidRPr="004F38DE">
        <w:rPr>
          <w:sz w:val="22"/>
          <w:szCs w:val="22"/>
          <w:lang w:val="es-AR"/>
        </w:rPr>
        <w:t>” y en la sección “</w:t>
      </w:r>
      <w:r w:rsidR="00EB3788" w:rsidRPr="004F38DE">
        <w:rPr>
          <w:i/>
          <w:sz w:val="22"/>
          <w:szCs w:val="22"/>
          <w:lang w:val="es-AR"/>
        </w:rPr>
        <w:t>Adjudicación y Prorrateo</w:t>
      </w:r>
      <w:r w:rsidR="00EB3788" w:rsidRPr="004F38DE">
        <w:rPr>
          <w:sz w:val="22"/>
          <w:szCs w:val="22"/>
          <w:lang w:val="es-AR"/>
        </w:rPr>
        <w:t xml:space="preserve">” del </w:t>
      </w:r>
      <w:r w:rsidR="00BB60A1">
        <w:rPr>
          <w:sz w:val="22"/>
          <w:szCs w:val="22"/>
          <w:lang w:val="es-AR"/>
        </w:rPr>
        <w:t>Prospecto</w:t>
      </w:r>
      <w:r w:rsidR="00EB3788" w:rsidRPr="004F38DE">
        <w:rPr>
          <w:sz w:val="22"/>
          <w:szCs w:val="22"/>
          <w:lang w:val="es-AR"/>
        </w:rPr>
        <w:t xml:space="preserve"> y aquellas declaraciones incorporadas como realizadas por los suscriptores de dichos títulos en los Documentos de la Emisión; (ii) que la colocación primaria de las Obligaciones Negociables se realizará mediante subasta pública </w:t>
      </w:r>
      <w:r w:rsidRPr="004F38DE">
        <w:rPr>
          <w:sz w:val="22"/>
          <w:szCs w:val="22"/>
          <w:lang w:val="es-AR"/>
        </w:rPr>
        <w:t>abierta</w:t>
      </w:r>
      <w:r w:rsidR="00EB3788" w:rsidRPr="004F38DE">
        <w:rPr>
          <w:sz w:val="22"/>
          <w:szCs w:val="22"/>
          <w:lang w:val="es-AR"/>
        </w:rPr>
        <w:t xml:space="preserve">, a través del módulo de licitaciones del sistema informático SIOPEL del Mercado Abierto Electrónico S.A. y que el resultado final de la adjudicación será el que surja del Sistema SIOPEL, de conformidad con los descripto en el </w:t>
      </w:r>
      <w:r w:rsidR="005E721C">
        <w:rPr>
          <w:sz w:val="22"/>
          <w:szCs w:val="22"/>
          <w:lang w:val="es-AR"/>
        </w:rPr>
        <w:t>Prospecto</w:t>
      </w:r>
      <w:r w:rsidR="00EB3788" w:rsidRPr="004F38DE">
        <w:rPr>
          <w:sz w:val="22"/>
          <w:szCs w:val="22"/>
          <w:lang w:val="es-AR"/>
        </w:rPr>
        <w:t xml:space="preserve">; (iii) que ni el Emisor ni </w:t>
      </w:r>
      <w:r w:rsidR="00C542D6">
        <w:rPr>
          <w:sz w:val="22"/>
          <w:szCs w:val="22"/>
          <w:lang w:val="es-AR"/>
        </w:rPr>
        <w:t>los</w:t>
      </w:r>
      <w:r w:rsidR="00EB3788"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serán responsables por los problemas, fallas, pérdidas de enlace, errores o caídas del software del Sistema SIOPEL; (iv) que </w:t>
      </w:r>
      <w:r w:rsidR="00C542D6">
        <w:rPr>
          <w:sz w:val="22"/>
          <w:szCs w:val="22"/>
          <w:lang w:val="es-AR"/>
        </w:rPr>
        <w:t>los</w:t>
      </w:r>
      <w:r w:rsidR="00EB3788"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podrá</w:t>
      </w:r>
      <w:r w:rsidR="00C542D6">
        <w:rPr>
          <w:sz w:val="22"/>
          <w:szCs w:val="22"/>
          <w:lang w:val="es-AR"/>
        </w:rPr>
        <w:t>n</w:t>
      </w:r>
      <w:r w:rsidR="00EB3788" w:rsidRPr="004F38DE">
        <w:rPr>
          <w:sz w:val="22"/>
          <w:szCs w:val="22"/>
          <w:lang w:val="es-AR"/>
        </w:rPr>
        <w:t xml:space="preserve">, sin necesidad de comunicarle, tener inversiones en su propia cartera que sean idénticas o similares a las Obligaciones Negociables y podrá comprar tales inversiones a terceros a precios diferentes de los pagados por el </w:t>
      </w:r>
      <w:r w:rsidR="00BD1A0B" w:rsidRPr="004F38DE">
        <w:rPr>
          <w:sz w:val="22"/>
          <w:szCs w:val="22"/>
          <w:lang w:val="es-AR"/>
        </w:rPr>
        <w:t>Inversor</w:t>
      </w:r>
      <w:r w:rsidR="00EB3788" w:rsidRPr="004F38DE">
        <w:rPr>
          <w:sz w:val="22"/>
          <w:szCs w:val="22"/>
          <w:lang w:val="es-AR"/>
        </w:rPr>
        <w:t xml:space="preserve">; (v) que </w:t>
      </w:r>
      <w:r w:rsidR="00C542D6">
        <w:rPr>
          <w:sz w:val="22"/>
          <w:szCs w:val="22"/>
          <w:lang w:val="es-AR"/>
        </w:rPr>
        <w:t>los</w:t>
      </w:r>
      <w:r w:rsidR="00EB3788"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o el Emisor podrán rechazar su </w:t>
      </w:r>
      <w:r w:rsidR="001B705F" w:rsidRPr="004F38DE">
        <w:rPr>
          <w:sz w:val="22"/>
          <w:szCs w:val="22"/>
          <w:lang w:val="es-AR"/>
        </w:rPr>
        <w:t xml:space="preserve">Oferta de Compra </w:t>
      </w:r>
      <w:r w:rsidR="00EB3788" w:rsidRPr="004F38DE">
        <w:rPr>
          <w:sz w:val="22"/>
          <w:szCs w:val="22"/>
          <w:lang w:val="es-AR"/>
        </w:rPr>
        <w:t>en caso que, según opinión de</w:t>
      </w:r>
      <w:r w:rsidR="00C542D6">
        <w:rPr>
          <w:sz w:val="22"/>
          <w:szCs w:val="22"/>
          <w:lang w:val="es-AR"/>
        </w:rPr>
        <w:t xml:space="preserve"> </w:t>
      </w:r>
      <w:r w:rsidR="00EB3788" w:rsidRPr="004F38DE">
        <w:rPr>
          <w:sz w:val="22"/>
          <w:szCs w:val="22"/>
          <w:lang w:val="es-AR"/>
        </w:rPr>
        <w:t>l</w:t>
      </w:r>
      <w:r w:rsidR="00C542D6">
        <w:rPr>
          <w:sz w:val="22"/>
          <w:szCs w:val="22"/>
          <w:lang w:val="es-AR"/>
        </w:rPr>
        <w:t>os</w:t>
      </w:r>
      <w:r w:rsidR="00EB3788"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pueda tratarse de una operación sospechosa en los términos de la Ley Nº 25.246 de encubrimiento y lavado de activos y normativa complementaria; (vi) que ni el Emisor ni </w:t>
      </w:r>
      <w:r w:rsidR="00C542D6">
        <w:rPr>
          <w:sz w:val="22"/>
          <w:szCs w:val="22"/>
          <w:lang w:val="es-AR"/>
        </w:rPr>
        <w:t>los</w:t>
      </w:r>
      <w:r w:rsidR="00EB3788"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garantizan a los </w:t>
      </w:r>
      <w:r w:rsidR="00BD1A0B" w:rsidRPr="004F38DE">
        <w:rPr>
          <w:sz w:val="22"/>
          <w:szCs w:val="22"/>
          <w:lang w:val="es-AR"/>
        </w:rPr>
        <w:t>Inversores</w:t>
      </w:r>
      <w:r w:rsidR="00EB3788" w:rsidRPr="004F38DE">
        <w:rPr>
          <w:sz w:val="22"/>
          <w:szCs w:val="22"/>
          <w:lang w:val="es-AR"/>
        </w:rPr>
        <w:t xml:space="preserve"> que remitan Órdenes de Compra, que se les adjudicará Obligaciones Negociables, o que se les adjudicará el mismo </w:t>
      </w:r>
      <w:r w:rsidRPr="004F38DE">
        <w:rPr>
          <w:sz w:val="22"/>
          <w:szCs w:val="22"/>
          <w:lang w:val="es-AR"/>
        </w:rPr>
        <w:t>Monto Solicitado</w:t>
      </w:r>
      <w:r w:rsidR="00EB3788" w:rsidRPr="004F38DE">
        <w:rPr>
          <w:sz w:val="22"/>
          <w:szCs w:val="22"/>
          <w:lang w:val="es-AR"/>
        </w:rPr>
        <w:t xml:space="preserve"> de Obligaciones Negociables detallado en la Orden de Compra, debido a que puede existir sobresuscripción de dichos títulos respecto del monto de Obligaciones Negociables que el Emisor, conjuntamente con </w:t>
      </w:r>
      <w:r w:rsidR="00C542D6">
        <w:rPr>
          <w:sz w:val="22"/>
          <w:szCs w:val="22"/>
          <w:lang w:val="es-AR"/>
        </w:rPr>
        <w:t>los</w:t>
      </w:r>
      <w:r w:rsidR="005D2D0F"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decida emitir y colocar, o debido a que la emisión fuese declarada desierta o dejada sin efecto, sin que esa circunstancia otorgue al </w:t>
      </w:r>
      <w:r w:rsidR="00BD1A0B" w:rsidRPr="004F38DE">
        <w:rPr>
          <w:sz w:val="22"/>
          <w:szCs w:val="22"/>
          <w:lang w:val="es-AR"/>
        </w:rPr>
        <w:t>Inversor</w:t>
      </w:r>
      <w:r w:rsidR="00EB3788" w:rsidRPr="004F38DE">
        <w:rPr>
          <w:sz w:val="22"/>
          <w:szCs w:val="22"/>
          <w:lang w:val="es-AR"/>
        </w:rPr>
        <w:t xml:space="preserve"> derecho a compensación o indemnización alguna; (vii) que al tomar la decisión de suscribir las Obligaciones Negociables, se ha basado en su propio análisis de aquellos títulos, incluyendo los beneficios y riesgos involucrados (los cuales incluyen, sin limitación, los factores de riesgo descriptos en los Documentos de la Emisión), y no ha recibido ningún tipo de asesoramiento legal, comercial, financiero, impositivo y/o de otro tipo por parte del Emisor o </w:t>
      </w:r>
      <w:r w:rsidR="00875AFD" w:rsidRPr="004F38DE">
        <w:rPr>
          <w:sz w:val="22"/>
          <w:szCs w:val="22"/>
          <w:lang w:val="es-AR"/>
        </w:rPr>
        <w:t>de</w:t>
      </w:r>
      <w:r w:rsidR="00C542D6">
        <w:rPr>
          <w:sz w:val="22"/>
          <w:szCs w:val="22"/>
          <w:lang w:val="es-AR"/>
        </w:rPr>
        <w:t xml:space="preserve"> </w:t>
      </w:r>
      <w:r w:rsidR="00875AFD" w:rsidRPr="004F38DE">
        <w:rPr>
          <w:sz w:val="22"/>
          <w:szCs w:val="22"/>
          <w:lang w:val="es-AR"/>
        </w:rPr>
        <w:t>l</w:t>
      </w:r>
      <w:r w:rsidR="00C542D6">
        <w:rPr>
          <w:sz w:val="22"/>
          <w:szCs w:val="22"/>
          <w:lang w:val="es-AR"/>
        </w:rPr>
        <w:t>os</w:t>
      </w:r>
      <w:r w:rsidR="00875AFD" w:rsidRPr="004F38DE">
        <w:rPr>
          <w:sz w:val="22"/>
          <w:szCs w:val="22"/>
          <w:lang w:val="es-AR"/>
        </w:rPr>
        <w:t xml:space="preserve"> Colocador</w:t>
      </w:r>
      <w:r w:rsidR="00C542D6">
        <w:rPr>
          <w:sz w:val="22"/>
          <w:szCs w:val="22"/>
          <w:lang w:val="es-AR"/>
        </w:rPr>
        <w:t>es</w:t>
      </w:r>
      <w:r w:rsidR="00EB3788" w:rsidRPr="004F38DE">
        <w:rPr>
          <w:sz w:val="22"/>
          <w:szCs w:val="22"/>
          <w:lang w:val="es-AR"/>
        </w:rPr>
        <w:t xml:space="preserve"> y/o de cualquiera de sus sociedades controlantes, controladas, vinculadas o sujetas al control común; (viii) que el Emisor podrá, hasta la </w:t>
      </w:r>
      <w:r w:rsidRPr="004F38DE">
        <w:rPr>
          <w:sz w:val="22"/>
          <w:szCs w:val="22"/>
          <w:lang w:val="es-AR"/>
        </w:rPr>
        <w:t>finalización del Período de Subasta Pública</w:t>
      </w:r>
      <w:r w:rsidR="00EB3788" w:rsidRPr="004F38DE">
        <w:rPr>
          <w:sz w:val="22"/>
          <w:szCs w:val="22"/>
          <w:lang w:val="es-AR"/>
        </w:rPr>
        <w:t xml:space="preserve">, dejar sin efecto la colocación y adjudicación de las Obligaciones Negociables, de conformidad con lo previsto en el </w:t>
      </w:r>
      <w:r w:rsidR="00D34B70">
        <w:rPr>
          <w:sz w:val="22"/>
          <w:szCs w:val="22"/>
          <w:lang w:val="es-AR"/>
        </w:rPr>
        <w:t>Prospecto</w:t>
      </w:r>
      <w:r w:rsidR="00EB3788" w:rsidRPr="004F38DE">
        <w:rPr>
          <w:sz w:val="22"/>
          <w:szCs w:val="22"/>
          <w:lang w:val="es-AR"/>
        </w:rPr>
        <w:t xml:space="preserve">; (ix) </w:t>
      </w:r>
      <w:r w:rsidR="00EB3788" w:rsidRPr="004F38DE">
        <w:rPr>
          <w:rFonts w:eastAsia="MS Mincho"/>
          <w:sz w:val="22"/>
          <w:szCs w:val="22"/>
          <w:lang w:val="es-AR"/>
        </w:rPr>
        <w:t xml:space="preserve">que todo conflicto relativo a la presente Orden </w:t>
      </w:r>
      <w:r w:rsidRPr="004F38DE">
        <w:rPr>
          <w:rFonts w:eastAsia="MS Mincho"/>
          <w:sz w:val="22"/>
          <w:szCs w:val="22"/>
          <w:lang w:val="es-AR"/>
        </w:rPr>
        <w:t xml:space="preserve">de Compra y los derechos y obligaciones emergentes de la misma, </w:t>
      </w:r>
      <w:r w:rsidRPr="004F38DE">
        <w:rPr>
          <w:sz w:val="22"/>
          <w:szCs w:val="22"/>
          <w:lang w:val="es-AR"/>
        </w:rPr>
        <w:t xml:space="preserve">se somete </w:t>
      </w:r>
      <w:r w:rsidR="001B705F" w:rsidRPr="004F38DE">
        <w:rPr>
          <w:sz w:val="22"/>
          <w:szCs w:val="22"/>
          <w:lang w:val="es-AR"/>
        </w:rPr>
        <w:t xml:space="preserve">a la jurisdicción del Tribunal Arbitral en el ámbito del </w:t>
      </w:r>
      <w:r w:rsidR="00D47427">
        <w:rPr>
          <w:sz w:val="22"/>
          <w:szCs w:val="22"/>
          <w:lang w:val="es-AR"/>
        </w:rPr>
        <w:t>BYMA</w:t>
      </w:r>
      <w:r w:rsidR="00D47427" w:rsidRPr="004F38DE">
        <w:rPr>
          <w:sz w:val="22"/>
          <w:szCs w:val="22"/>
          <w:lang w:val="es-AR"/>
        </w:rPr>
        <w:t xml:space="preserve"> </w:t>
      </w:r>
      <w:r w:rsidR="001B705F" w:rsidRPr="004F38DE">
        <w:rPr>
          <w:sz w:val="22"/>
          <w:szCs w:val="22"/>
          <w:lang w:val="es-AR"/>
        </w:rPr>
        <w:t>con relación a cualquier conflicto relacionado con las mismas, renunciando a su respecto a cualquier inmunidad de jurisdicción, de embargo o de ejecución de sentencia que le pudiera corresponder, quedando siempre a salvo el derecho de los tenedores de optar por acudir a los tribunales judiciales competentes, conforme lo dispuesto por el artículo 46 de la Ley de Mercado de Capitales</w:t>
      </w:r>
      <w:r w:rsidR="00EB3788" w:rsidRPr="004F38DE">
        <w:rPr>
          <w:sz w:val="22"/>
          <w:szCs w:val="22"/>
          <w:lang w:val="es-ES_tradnl"/>
        </w:rPr>
        <w:t xml:space="preserve">; y (x) El Oferente manifiesta </w:t>
      </w:r>
      <w:r w:rsidR="00EB3788" w:rsidRPr="004F38DE">
        <w:rPr>
          <w:sz w:val="22"/>
          <w:szCs w:val="22"/>
          <w:lang w:val="es-AR"/>
        </w:rPr>
        <w:t xml:space="preserve">con carácter de declaración jurada </w:t>
      </w:r>
      <w:r w:rsidR="00EB3788" w:rsidRPr="004F38DE">
        <w:rPr>
          <w:sz w:val="22"/>
          <w:szCs w:val="22"/>
          <w:lang w:val="es-ES_tradnl"/>
        </w:rPr>
        <w:t xml:space="preserve">entender que no podrá presentar Órdenes de Compra cuyos Montos Solicitados superen el Monto Máximo de Emisión, ya sea que se presenten en una o más Órdenes de Compra del mismo </w:t>
      </w:r>
      <w:r w:rsidR="00BD1A0B" w:rsidRPr="004F38DE">
        <w:rPr>
          <w:sz w:val="22"/>
          <w:szCs w:val="22"/>
          <w:lang w:val="es-ES_tradnl"/>
        </w:rPr>
        <w:t>Inversor</w:t>
      </w:r>
      <w:r w:rsidR="00EB3788" w:rsidRPr="004F38DE">
        <w:rPr>
          <w:sz w:val="22"/>
          <w:szCs w:val="22"/>
          <w:lang w:val="es-ES_tradnl"/>
        </w:rPr>
        <w:t>.</w:t>
      </w:r>
      <w:r w:rsidR="00EB3788" w:rsidRPr="004F38DE">
        <w:rPr>
          <w:b/>
          <w:sz w:val="22"/>
          <w:szCs w:val="22"/>
          <w:lang w:val="es-AR"/>
        </w:rPr>
        <w:t xml:space="preserve"> </w:t>
      </w:r>
    </w:p>
    <w:p w14:paraId="3456D2A6" w14:textId="77777777" w:rsidR="00EB3788" w:rsidRPr="004F38DE" w:rsidRDefault="00EB3788" w:rsidP="004F38DE">
      <w:pPr>
        <w:ind w:firstLine="567"/>
        <w:jc w:val="both"/>
        <w:rPr>
          <w:sz w:val="22"/>
          <w:szCs w:val="22"/>
          <w:lang w:val="es-AR"/>
        </w:rPr>
      </w:pPr>
    </w:p>
    <w:p w14:paraId="01DBF4B6" w14:textId="6F0270FC" w:rsidR="00EB3788" w:rsidRPr="004F38DE" w:rsidRDefault="00EB3788" w:rsidP="004F38DE">
      <w:pPr>
        <w:ind w:firstLine="567"/>
        <w:jc w:val="both"/>
        <w:rPr>
          <w:sz w:val="22"/>
          <w:szCs w:val="22"/>
          <w:lang w:val="es-AR"/>
        </w:rPr>
      </w:pPr>
      <w:r w:rsidRPr="004F38DE">
        <w:rPr>
          <w:i/>
          <w:sz w:val="22"/>
          <w:szCs w:val="22"/>
          <w:lang w:val="es-AR"/>
        </w:rPr>
        <w:lastRenderedPageBreak/>
        <w:t>Acreditación sobre la no utilización de Cuentas localizadas o abiertas en Países de Nula o Baja Tributación</w:t>
      </w:r>
      <w:r w:rsidRPr="004F38DE">
        <w:rPr>
          <w:sz w:val="22"/>
          <w:szCs w:val="22"/>
          <w:lang w:val="es-AR"/>
        </w:rPr>
        <w:t>. Declaro/amos bajo juramento que no soy/somos una persona o entidad con domicilio, constituida y/o residente en los denominados países de baja o nula tributación y que los fondos transferidos a</w:t>
      </w:r>
      <w:r w:rsidR="00C542D6">
        <w:rPr>
          <w:sz w:val="22"/>
          <w:szCs w:val="22"/>
          <w:lang w:val="es-AR"/>
        </w:rPr>
        <w:t xml:space="preserve"> [</w:t>
      </w:r>
      <w:r w:rsidRPr="004F38DE">
        <w:rPr>
          <w:sz w:val="22"/>
          <w:szCs w:val="22"/>
          <w:lang w:val="es-AR"/>
        </w:rPr>
        <w:t>Colocador</w:t>
      </w:r>
      <w:r w:rsidR="00C542D6">
        <w:rPr>
          <w:sz w:val="22"/>
          <w:szCs w:val="22"/>
          <w:lang w:val="es-AR"/>
        </w:rPr>
        <w:t>]</w:t>
      </w:r>
      <w:r w:rsidRPr="004F38DE">
        <w:rPr>
          <w:sz w:val="22"/>
          <w:szCs w:val="22"/>
          <w:lang w:val="es-AR"/>
        </w:rPr>
        <w:t xml:space="preserve"> para el pago del Monto a Integrar de las Obligaciones Negociables no han sido transferidos desde una cuenta localizada o abierta en países de nula o baja tributación enumerados en el Decreto Reglamentario de la Ley de Impuesto a las Ganancias N° 1344/98.</w:t>
      </w:r>
    </w:p>
    <w:p w14:paraId="6E47ABC0" w14:textId="77777777" w:rsidR="00EB3788" w:rsidRPr="004F38DE" w:rsidRDefault="00EB3788" w:rsidP="004F38DE">
      <w:pPr>
        <w:ind w:firstLine="567"/>
        <w:jc w:val="both"/>
        <w:rPr>
          <w:sz w:val="22"/>
          <w:szCs w:val="22"/>
          <w:lang w:val="es-AR"/>
        </w:rPr>
      </w:pPr>
    </w:p>
    <w:p w14:paraId="4E94E973" w14:textId="1BE1739F" w:rsidR="00EB3788" w:rsidRPr="004F38DE" w:rsidRDefault="00EB3788" w:rsidP="004F38DE">
      <w:pPr>
        <w:ind w:firstLine="567"/>
        <w:jc w:val="both"/>
        <w:rPr>
          <w:sz w:val="22"/>
          <w:szCs w:val="22"/>
          <w:lang w:val="es-AR"/>
        </w:rPr>
      </w:pPr>
      <w:r w:rsidRPr="004F38DE">
        <w:rPr>
          <w:i/>
          <w:sz w:val="22"/>
          <w:szCs w:val="22"/>
          <w:lang w:val="es-AR"/>
        </w:rPr>
        <w:t>Documentos de la Emisión</w:t>
      </w:r>
      <w:r w:rsidRPr="004F38DE">
        <w:rPr>
          <w:sz w:val="22"/>
          <w:szCs w:val="22"/>
          <w:lang w:val="es-AR"/>
        </w:rPr>
        <w:t>. El Prospecto, el Aviso de Suscripción</w:t>
      </w:r>
      <w:r w:rsidR="00D47427">
        <w:rPr>
          <w:sz w:val="22"/>
          <w:szCs w:val="22"/>
          <w:lang w:val="es-AR"/>
        </w:rPr>
        <w:t>, la Adenda</w:t>
      </w:r>
      <w:r w:rsidR="00500FBB" w:rsidRPr="004F38DE">
        <w:rPr>
          <w:sz w:val="22"/>
          <w:szCs w:val="22"/>
          <w:lang w:val="es-AR"/>
        </w:rPr>
        <w:t xml:space="preserve"> </w:t>
      </w:r>
      <w:r w:rsidRPr="004F38DE">
        <w:rPr>
          <w:sz w:val="22"/>
          <w:szCs w:val="22"/>
          <w:lang w:val="es-AR"/>
        </w:rPr>
        <w:t>y los estados contables del Emisor se encuentran a disposición del público inversor en la Página Web de la CNV bajo la sección “</w:t>
      </w:r>
      <w:r w:rsidR="00614F6B" w:rsidRPr="004F38DE">
        <w:rPr>
          <w:i/>
          <w:iCs/>
          <w:sz w:val="22"/>
          <w:szCs w:val="22"/>
          <w:lang w:val="es-AR"/>
        </w:rPr>
        <w:t>Información Financiera</w:t>
      </w:r>
      <w:r w:rsidRPr="004F38DE">
        <w:rPr>
          <w:sz w:val="22"/>
          <w:szCs w:val="22"/>
          <w:lang w:val="es-AR"/>
        </w:rPr>
        <w:t>”.</w:t>
      </w:r>
    </w:p>
    <w:p w14:paraId="41CCC58E" w14:textId="77777777" w:rsidR="00EB3788" w:rsidRPr="004F38DE" w:rsidRDefault="00EB3788" w:rsidP="004F38DE">
      <w:pPr>
        <w:ind w:firstLine="567"/>
        <w:jc w:val="both"/>
        <w:rPr>
          <w:sz w:val="22"/>
          <w:szCs w:val="22"/>
          <w:lang w:val="es-AR"/>
        </w:rPr>
      </w:pPr>
    </w:p>
    <w:p w14:paraId="67C3BE30" w14:textId="77777777" w:rsidR="00EB3788" w:rsidRPr="004F38DE" w:rsidRDefault="00EB3788" w:rsidP="004F38DE">
      <w:pPr>
        <w:ind w:firstLine="567"/>
        <w:jc w:val="both"/>
        <w:rPr>
          <w:sz w:val="22"/>
          <w:szCs w:val="22"/>
          <w:lang w:val="es-AR"/>
        </w:rPr>
      </w:pPr>
      <w:r w:rsidRPr="004F38DE">
        <w:rPr>
          <w:sz w:val="22"/>
          <w:szCs w:val="22"/>
          <w:lang w:val="es-AR"/>
        </w:rPr>
        <w:t>Todos los datos informados en el presente revisten el carácter de declaración jurada y son correctos y completos a la fecha.</w:t>
      </w:r>
    </w:p>
    <w:p w14:paraId="5B641CF7" w14:textId="77777777" w:rsidR="00EB3788" w:rsidRPr="004F38DE" w:rsidRDefault="00EB3788" w:rsidP="004F38DE">
      <w:pPr>
        <w:ind w:firstLine="567"/>
        <w:jc w:val="both"/>
        <w:rPr>
          <w:sz w:val="22"/>
          <w:szCs w:val="22"/>
          <w:lang w:val="es-AR"/>
        </w:rPr>
      </w:pPr>
    </w:p>
    <w:p w14:paraId="2AB80E4B" w14:textId="77777777" w:rsidR="00EB3788" w:rsidRPr="004F38DE" w:rsidRDefault="00EB3788" w:rsidP="004F38DE">
      <w:pPr>
        <w:jc w:val="both"/>
        <w:rPr>
          <w:sz w:val="22"/>
          <w:szCs w:val="22"/>
          <w:lang w:val="es-AR"/>
        </w:rPr>
      </w:pPr>
      <w:r w:rsidRPr="004F38DE">
        <w:rPr>
          <w:b/>
          <w:smallCaps/>
          <w:sz w:val="22"/>
          <w:szCs w:val="22"/>
          <w:u w:val="single"/>
          <w:lang w:val="es-AR"/>
        </w:rPr>
        <w:t>Seleccionar la categoría de inversor</w:t>
      </w:r>
      <w:r w:rsidRPr="004F38DE">
        <w:rPr>
          <w:sz w:val="22"/>
          <w:szCs w:val="22"/>
          <w:lang w:val="es-AR"/>
        </w:rPr>
        <w:t xml:space="preserve"> (indicar con una X la opción que corresponda)</w:t>
      </w:r>
    </w:p>
    <w:p w14:paraId="72090F90" w14:textId="77777777" w:rsidR="00EB3788" w:rsidRPr="004F38DE" w:rsidRDefault="00EB3788" w:rsidP="004F38DE">
      <w:pPr>
        <w:jc w:val="both"/>
        <w:rPr>
          <w:sz w:val="22"/>
          <w:szCs w:val="22"/>
          <w:lang w:val="es-AR"/>
        </w:rPr>
      </w:pPr>
    </w:p>
    <w:p w14:paraId="60A6E99E" w14:textId="310C1685" w:rsidR="00EB3788" w:rsidRPr="004F38DE" w:rsidRDefault="00BD1A0B">
      <w:pPr>
        <w:pStyle w:val="Prrafodelista"/>
        <w:numPr>
          <w:ilvl w:val="0"/>
          <w:numId w:val="2"/>
        </w:numPr>
        <w:contextualSpacing/>
        <w:jc w:val="both"/>
        <w:rPr>
          <w:sz w:val="22"/>
          <w:szCs w:val="22"/>
          <w:lang w:val="es-AR"/>
        </w:rPr>
      </w:pPr>
      <w:r w:rsidRPr="004F38DE">
        <w:rPr>
          <w:sz w:val="22"/>
          <w:szCs w:val="22"/>
          <w:lang w:val="es-AR"/>
        </w:rPr>
        <w:t>Inversor</w:t>
      </w:r>
      <w:r w:rsidR="00EB3788" w:rsidRPr="004F38DE">
        <w:rPr>
          <w:sz w:val="22"/>
          <w:szCs w:val="22"/>
          <w:lang w:val="es-AR"/>
        </w:rPr>
        <w:t>:</w:t>
      </w:r>
    </w:p>
    <w:p w14:paraId="7E5D3839" w14:textId="77777777" w:rsidR="00EB3788" w:rsidRPr="004F38DE" w:rsidRDefault="00EB3788" w:rsidP="004F38DE">
      <w:pPr>
        <w:pStyle w:val="Prrafodelista"/>
        <w:ind w:left="927"/>
        <w:jc w:val="both"/>
        <w:rPr>
          <w:sz w:val="22"/>
          <w:szCs w:val="22"/>
          <w:lang w:val="es-AR"/>
        </w:rPr>
      </w:pPr>
    </w:p>
    <w:p w14:paraId="5942DD23" w14:textId="77777777" w:rsidR="00EB3788" w:rsidRPr="004F38DE" w:rsidRDefault="00EB3788" w:rsidP="004F38DE">
      <w:pPr>
        <w:ind w:firstLine="567"/>
        <w:jc w:val="both"/>
        <w:rPr>
          <w:sz w:val="22"/>
          <w:szCs w:val="22"/>
          <w:lang w:val="es-AR"/>
        </w:rPr>
      </w:pPr>
      <w:r w:rsidRPr="004F38DE">
        <w:rPr>
          <w:sz w:val="22"/>
          <w:szCs w:val="22"/>
          <w:lang w:val="es-AR"/>
        </w:rPr>
        <w:t>( ) Compañía de Seguros.</w:t>
      </w:r>
    </w:p>
    <w:p w14:paraId="752A806C" w14:textId="77777777" w:rsidR="00EB3788" w:rsidRPr="004F38DE" w:rsidRDefault="00EB3788" w:rsidP="004F38DE">
      <w:pPr>
        <w:ind w:firstLine="567"/>
        <w:jc w:val="both"/>
        <w:rPr>
          <w:sz w:val="22"/>
          <w:szCs w:val="22"/>
          <w:lang w:val="es-AR"/>
        </w:rPr>
      </w:pPr>
      <w:r w:rsidRPr="004F38DE">
        <w:rPr>
          <w:sz w:val="22"/>
          <w:szCs w:val="22"/>
          <w:lang w:val="es-AR"/>
        </w:rPr>
        <w:t>( ) Fondo Común de Inversión.</w:t>
      </w:r>
    </w:p>
    <w:p w14:paraId="7A8DA0F9" w14:textId="77777777" w:rsidR="00EB3788" w:rsidRPr="004F38DE" w:rsidRDefault="00EB3788" w:rsidP="004F38DE">
      <w:pPr>
        <w:ind w:firstLine="567"/>
        <w:jc w:val="both"/>
        <w:rPr>
          <w:sz w:val="22"/>
          <w:szCs w:val="22"/>
          <w:lang w:val="es-AR"/>
        </w:rPr>
      </w:pPr>
      <w:r w:rsidRPr="004F38DE">
        <w:rPr>
          <w:sz w:val="22"/>
          <w:szCs w:val="22"/>
          <w:lang w:val="es-AR"/>
        </w:rPr>
        <w:t>( ) Entidad financiera para cartera propia.</w:t>
      </w:r>
    </w:p>
    <w:p w14:paraId="26656679" w14:textId="77777777" w:rsidR="00EB3788" w:rsidRPr="004F38DE" w:rsidRDefault="00EB3788" w:rsidP="004F38DE">
      <w:pPr>
        <w:ind w:firstLine="567"/>
        <w:jc w:val="both"/>
        <w:rPr>
          <w:sz w:val="22"/>
          <w:szCs w:val="22"/>
          <w:lang w:val="es-AR"/>
        </w:rPr>
      </w:pPr>
      <w:r w:rsidRPr="004F38DE">
        <w:rPr>
          <w:sz w:val="22"/>
          <w:szCs w:val="22"/>
          <w:lang w:val="es-AR"/>
        </w:rPr>
        <w:t>( ) Agentes de liquidación y compensación y/o agentes de negociación y/o Agentes del</w:t>
      </w:r>
    </w:p>
    <w:p w14:paraId="1B18E6BB" w14:textId="77777777" w:rsidR="00EB3788" w:rsidRPr="004F38DE" w:rsidRDefault="00EB3788" w:rsidP="004F38DE">
      <w:pPr>
        <w:ind w:firstLine="567"/>
        <w:jc w:val="both"/>
        <w:rPr>
          <w:sz w:val="22"/>
          <w:szCs w:val="22"/>
          <w:lang w:val="es-AR"/>
        </w:rPr>
      </w:pPr>
      <w:r w:rsidRPr="004F38DE">
        <w:rPr>
          <w:sz w:val="22"/>
          <w:szCs w:val="22"/>
          <w:lang w:val="es-AR"/>
        </w:rPr>
        <w:t>MAE.</w:t>
      </w:r>
    </w:p>
    <w:p w14:paraId="2558654F" w14:textId="37C8C21C" w:rsidR="00EB3788" w:rsidRPr="004F38DE" w:rsidRDefault="00EB3788" w:rsidP="004F38DE">
      <w:pPr>
        <w:ind w:firstLine="567"/>
        <w:jc w:val="both"/>
        <w:rPr>
          <w:sz w:val="22"/>
          <w:szCs w:val="22"/>
          <w:lang w:val="es-AR"/>
        </w:rPr>
      </w:pPr>
      <w:r w:rsidRPr="004F38DE">
        <w:rPr>
          <w:sz w:val="22"/>
          <w:szCs w:val="22"/>
          <w:lang w:val="es-AR"/>
        </w:rPr>
        <w:t>(</w:t>
      </w:r>
      <w:r w:rsidR="001F4E3A" w:rsidRPr="004F38DE">
        <w:rPr>
          <w:sz w:val="22"/>
          <w:szCs w:val="22"/>
          <w:lang w:val="es-AR"/>
        </w:rPr>
        <w:t xml:space="preserve"> </w:t>
      </w:r>
      <w:r w:rsidRPr="004F38DE">
        <w:rPr>
          <w:sz w:val="22"/>
          <w:szCs w:val="22"/>
          <w:lang w:val="es-AR"/>
        </w:rPr>
        <w:t>) Organismos públicos nacionales, incluyendo, sin limitación, la Administración Nacional</w:t>
      </w:r>
    </w:p>
    <w:p w14:paraId="4B334537" w14:textId="77777777" w:rsidR="00EB3788" w:rsidRPr="004F38DE" w:rsidRDefault="00EB3788" w:rsidP="004F38DE">
      <w:pPr>
        <w:ind w:firstLine="567"/>
        <w:jc w:val="both"/>
        <w:rPr>
          <w:sz w:val="22"/>
          <w:szCs w:val="22"/>
          <w:lang w:val="es-AR"/>
        </w:rPr>
      </w:pPr>
      <w:r w:rsidRPr="004F38DE">
        <w:rPr>
          <w:sz w:val="22"/>
          <w:szCs w:val="22"/>
          <w:lang w:val="es-AR"/>
        </w:rPr>
        <w:t>de la Seguridad Social</w:t>
      </w:r>
    </w:p>
    <w:p w14:paraId="08F32DB2" w14:textId="77777777" w:rsidR="00EB3788" w:rsidRPr="004F38DE" w:rsidRDefault="00EB3788" w:rsidP="004F38DE">
      <w:pPr>
        <w:ind w:firstLine="567"/>
        <w:jc w:val="both"/>
        <w:rPr>
          <w:sz w:val="22"/>
          <w:szCs w:val="22"/>
          <w:lang w:val="es-AR"/>
        </w:rPr>
      </w:pPr>
      <w:r w:rsidRPr="004F38DE">
        <w:rPr>
          <w:sz w:val="22"/>
          <w:szCs w:val="22"/>
          <w:lang w:val="es-AR"/>
        </w:rPr>
        <w:t>( ) Otro inversor institucional.</w:t>
      </w:r>
    </w:p>
    <w:p w14:paraId="742CA98D" w14:textId="77777777" w:rsidR="00EB3788" w:rsidRPr="004F38DE" w:rsidRDefault="00EB3788" w:rsidP="004F38DE">
      <w:pPr>
        <w:ind w:firstLine="567"/>
        <w:jc w:val="both"/>
        <w:rPr>
          <w:sz w:val="22"/>
          <w:szCs w:val="22"/>
          <w:lang w:val="es-AR"/>
        </w:rPr>
      </w:pPr>
      <w:r w:rsidRPr="004F38DE">
        <w:rPr>
          <w:sz w:val="22"/>
          <w:szCs w:val="22"/>
          <w:lang w:val="es-AR"/>
        </w:rPr>
        <w:t>( ) Cajas de previsión social, colegios o consejos profesionales, y corporativos.</w:t>
      </w:r>
    </w:p>
    <w:p w14:paraId="707186A6" w14:textId="77777777" w:rsidR="00EB3788" w:rsidRPr="004F38DE" w:rsidRDefault="00EB3788" w:rsidP="004F38DE">
      <w:pPr>
        <w:ind w:firstLine="567"/>
        <w:jc w:val="both"/>
        <w:rPr>
          <w:sz w:val="22"/>
          <w:szCs w:val="22"/>
          <w:lang w:val="es-AR"/>
        </w:rPr>
      </w:pPr>
      <w:r w:rsidRPr="004F38DE">
        <w:rPr>
          <w:sz w:val="22"/>
          <w:szCs w:val="22"/>
          <w:lang w:val="es-AR"/>
        </w:rPr>
        <w:t>( ) Inversor Minorista.</w:t>
      </w:r>
    </w:p>
    <w:p w14:paraId="4E477508" w14:textId="77777777" w:rsidR="00EB3788" w:rsidRPr="004F38DE" w:rsidRDefault="00EB3788" w:rsidP="004F38DE">
      <w:pPr>
        <w:ind w:firstLine="567"/>
        <w:jc w:val="both"/>
        <w:rPr>
          <w:sz w:val="22"/>
          <w:szCs w:val="22"/>
          <w:lang w:val="es-AR"/>
        </w:rPr>
      </w:pPr>
      <w:r w:rsidRPr="004F38DE">
        <w:rPr>
          <w:sz w:val="22"/>
          <w:szCs w:val="22"/>
          <w:lang w:val="es-AR"/>
        </w:rPr>
        <w:t>( ) Inversor institucional extranjero.</w:t>
      </w:r>
    </w:p>
    <w:p w14:paraId="26618EF2" w14:textId="77777777" w:rsidR="00EB3788" w:rsidRPr="004F38DE" w:rsidRDefault="00EB3788" w:rsidP="004F38DE">
      <w:pPr>
        <w:ind w:firstLine="567"/>
        <w:jc w:val="both"/>
        <w:rPr>
          <w:sz w:val="22"/>
          <w:szCs w:val="22"/>
          <w:lang w:val="es-AR"/>
        </w:rPr>
      </w:pPr>
      <w:r w:rsidRPr="004F38DE">
        <w:rPr>
          <w:sz w:val="22"/>
          <w:szCs w:val="22"/>
          <w:lang w:val="es-AR"/>
        </w:rPr>
        <w:t>( ) Persona humana extranjera.</w:t>
      </w:r>
    </w:p>
    <w:p w14:paraId="5EFA7916" w14:textId="2BCB8530" w:rsidR="00EB3788" w:rsidRPr="004F38DE" w:rsidRDefault="00EB3788" w:rsidP="004F38DE">
      <w:pPr>
        <w:ind w:firstLine="567"/>
        <w:jc w:val="both"/>
        <w:rPr>
          <w:sz w:val="22"/>
          <w:szCs w:val="22"/>
          <w:lang w:val="es-AR"/>
        </w:rPr>
      </w:pPr>
      <w:r w:rsidRPr="004F38DE">
        <w:rPr>
          <w:sz w:val="22"/>
          <w:szCs w:val="22"/>
          <w:lang w:val="es-AR"/>
        </w:rPr>
        <w:t>( ) Otro tipo de inversor extranjero.</w:t>
      </w:r>
    </w:p>
    <w:tbl>
      <w:tblPr>
        <w:tblW w:w="8604" w:type="dxa"/>
        <w:tblCellSpacing w:w="28" w:type="dxa"/>
        <w:tblLayout w:type="fixed"/>
        <w:tblCellMar>
          <w:left w:w="0" w:type="dxa"/>
          <w:right w:w="0" w:type="dxa"/>
        </w:tblCellMar>
        <w:tblLook w:val="0000" w:firstRow="0" w:lastRow="0" w:firstColumn="0" w:lastColumn="0" w:noHBand="0" w:noVBand="0"/>
      </w:tblPr>
      <w:tblGrid>
        <w:gridCol w:w="4236"/>
        <w:gridCol w:w="4368"/>
      </w:tblGrid>
      <w:tr w:rsidR="00EB3788" w:rsidRPr="004F38DE" w14:paraId="5BA03BDA" w14:textId="77777777" w:rsidTr="009273E3">
        <w:trPr>
          <w:trHeight w:val="18"/>
          <w:tblCellSpacing w:w="28" w:type="dxa"/>
        </w:trPr>
        <w:tc>
          <w:tcPr>
            <w:tcW w:w="8492" w:type="dxa"/>
            <w:gridSpan w:val="2"/>
          </w:tcPr>
          <w:tbl>
            <w:tblPr>
              <w:tblpPr w:leftFromText="141" w:rightFromText="141" w:vertAnchor="text" w:tblpXSpec="center" w:tblpY="233"/>
              <w:tblOverlap w:val="neve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0"/>
              <w:gridCol w:w="3450"/>
            </w:tblGrid>
            <w:tr w:rsidR="005E28F4" w:rsidRPr="004F38DE" w14:paraId="60E8488B" w14:textId="77777777" w:rsidTr="000B1167">
              <w:trPr>
                <w:trHeight w:val="225"/>
              </w:trPr>
              <w:tc>
                <w:tcPr>
                  <w:tcW w:w="8430" w:type="dxa"/>
                  <w:gridSpan w:val="2"/>
                  <w:shd w:val="clear" w:color="auto" w:fill="E0E0E0"/>
                </w:tcPr>
                <w:p w14:paraId="78474328" w14:textId="3048CAF7" w:rsidR="005E28F4" w:rsidRPr="004F38DE" w:rsidRDefault="005E28F4" w:rsidP="00E25C2D">
                  <w:pPr>
                    <w:ind w:right="-271"/>
                    <w:jc w:val="center"/>
                    <w:rPr>
                      <w:b/>
                      <w:smallCaps/>
                      <w:sz w:val="22"/>
                      <w:szCs w:val="22"/>
                      <w:lang w:val="es-AR"/>
                    </w:rPr>
                  </w:pPr>
                  <w:r w:rsidRPr="004F38DE">
                    <w:rPr>
                      <w:b/>
                      <w:smallCaps/>
                      <w:sz w:val="22"/>
                      <w:szCs w:val="22"/>
                      <w:lang w:val="es-AR"/>
                    </w:rPr>
                    <w:t>Datos del Inversor en caso de tratarse de una persona humana</w:t>
                  </w:r>
                </w:p>
              </w:tc>
            </w:tr>
            <w:tr w:rsidR="005E28F4" w:rsidRPr="004F38DE" w14:paraId="61750E79" w14:textId="77777777" w:rsidTr="000B1167">
              <w:trPr>
                <w:trHeight w:val="234"/>
              </w:trPr>
              <w:tc>
                <w:tcPr>
                  <w:tcW w:w="4980" w:type="dxa"/>
                  <w:shd w:val="clear" w:color="auto" w:fill="auto"/>
                </w:tcPr>
                <w:p w14:paraId="4A33F5CE" w14:textId="77777777" w:rsidR="005E28F4" w:rsidRPr="004F38DE" w:rsidRDefault="005E28F4" w:rsidP="00E25C2D">
                  <w:pPr>
                    <w:ind w:right="-271"/>
                    <w:rPr>
                      <w:smallCaps/>
                      <w:sz w:val="22"/>
                      <w:szCs w:val="22"/>
                      <w:lang w:val="es-AR"/>
                    </w:rPr>
                  </w:pPr>
                  <w:r w:rsidRPr="004F38DE">
                    <w:rPr>
                      <w:smallCaps/>
                      <w:sz w:val="22"/>
                      <w:szCs w:val="22"/>
                      <w:lang w:val="es-AR"/>
                    </w:rPr>
                    <w:t xml:space="preserve">Nombre y Apellido </w:t>
                  </w:r>
                </w:p>
              </w:tc>
              <w:tc>
                <w:tcPr>
                  <w:tcW w:w="3450" w:type="dxa"/>
                  <w:shd w:val="clear" w:color="auto" w:fill="auto"/>
                </w:tcPr>
                <w:p w14:paraId="4669BC99"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6CFA4F53" w14:textId="77777777" w:rsidTr="000B1167">
              <w:trPr>
                <w:trHeight w:val="225"/>
              </w:trPr>
              <w:tc>
                <w:tcPr>
                  <w:tcW w:w="4980" w:type="dxa"/>
                  <w:shd w:val="clear" w:color="auto" w:fill="auto"/>
                </w:tcPr>
                <w:p w14:paraId="62B93071" w14:textId="77777777" w:rsidR="005E28F4" w:rsidRPr="004F38DE" w:rsidRDefault="005E28F4" w:rsidP="00E25C2D">
                  <w:pPr>
                    <w:ind w:right="-271"/>
                    <w:rPr>
                      <w:smallCaps/>
                      <w:sz w:val="22"/>
                      <w:szCs w:val="22"/>
                      <w:lang w:val="es-AR"/>
                    </w:rPr>
                  </w:pPr>
                  <w:r w:rsidRPr="004F38DE">
                    <w:rPr>
                      <w:smallCaps/>
                      <w:sz w:val="22"/>
                      <w:szCs w:val="22"/>
                      <w:lang w:val="es-AR"/>
                    </w:rPr>
                    <w:t xml:space="preserve">Nacionalidad </w:t>
                  </w:r>
                </w:p>
              </w:tc>
              <w:tc>
                <w:tcPr>
                  <w:tcW w:w="3450" w:type="dxa"/>
                  <w:shd w:val="clear" w:color="auto" w:fill="auto"/>
                </w:tcPr>
                <w:p w14:paraId="75843BE2"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165D8EA4" w14:textId="77777777" w:rsidTr="000B1167">
              <w:trPr>
                <w:trHeight w:val="459"/>
              </w:trPr>
              <w:tc>
                <w:tcPr>
                  <w:tcW w:w="4980" w:type="dxa"/>
                  <w:shd w:val="clear" w:color="auto" w:fill="auto"/>
                </w:tcPr>
                <w:p w14:paraId="59C217AA" w14:textId="77777777" w:rsidR="005E28F4" w:rsidRPr="004F38DE" w:rsidRDefault="005E28F4" w:rsidP="00E25C2D">
                  <w:pPr>
                    <w:ind w:right="-271"/>
                    <w:rPr>
                      <w:smallCaps/>
                      <w:sz w:val="22"/>
                      <w:szCs w:val="22"/>
                      <w:lang w:val="es-AR"/>
                    </w:rPr>
                  </w:pPr>
                  <w:r w:rsidRPr="004F38DE">
                    <w:rPr>
                      <w:smallCaps/>
                      <w:sz w:val="22"/>
                      <w:szCs w:val="22"/>
                      <w:lang w:val="es-AR"/>
                    </w:rPr>
                    <w:t xml:space="preserve">Documento de Identidad </w:t>
                  </w:r>
                </w:p>
                <w:p w14:paraId="0612BFFC" w14:textId="77777777" w:rsidR="005E28F4" w:rsidRPr="004F38DE" w:rsidRDefault="005E28F4" w:rsidP="00E25C2D">
                  <w:pPr>
                    <w:ind w:right="-271"/>
                    <w:rPr>
                      <w:smallCaps/>
                      <w:sz w:val="22"/>
                      <w:szCs w:val="22"/>
                      <w:lang w:val="es-AR"/>
                    </w:rPr>
                  </w:pPr>
                  <w:r w:rsidRPr="004F38DE">
                    <w:rPr>
                      <w:smallCaps/>
                      <w:sz w:val="22"/>
                      <w:szCs w:val="22"/>
                      <w:lang w:val="es-AR"/>
                    </w:rPr>
                    <w:t>(tipo y número)</w:t>
                  </w:r>
                </w:p>
              </w:tc>
              <w:tc>
                <w:tcPr>
                  <w:tcW w:w="3450" w:type="dxa"/>
                  <w:shd w:val="clear" w:color="auto" w:fill="auto"/>
                </w:tcPr>
                <w:p w14:paraId="185BD741"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568A96F1" w14:textId="77777777" w:rsidTr="000B1167">
              <w:trPr>
                <w:trHeight w:val="225"/>
              </w:trPr>
              <w:tc>
                <w:tcPr>
                  <w:tcW w:w="4980" w:type="dxa"/>
                  <w:shd w:val="clear" w:color="auto" w:fill="auto"/>
                </w:tcPr>
                <w:p w14:paraId="1E35DBA2" w14:textId="77777777" w:rsidR="005E28F4" w:rsidRPr="004F38DE" w:rsidRDefault="005E28F4" w:rsidP="00E25C2D">
                  <w:pPr>
                    <w:ind w:right="-271"/>
                    <w:rPr>
                      <w:sz w:val="22"/>
                      <w:szCs w:val="22"/>
                      <w:lang w:val="es-AR"/>
                    </w:rPr>
                  </w:pPr>
                  <w:r w:rsidRPr="004F38DE">
                    <w:rPr>
                      <w:smallCaps/>
                      <w:sz w:val="22"/>
                      <w:szCs w:val="22"/>
                      <w:lang w:val="es-AR"/>
                    </w:rPr>
                    <w:t xml:space="preserve">Domicilio </w:t>
                  </w:r>
                </w:p>
              </w:tc>
              <w:tc>
                <w:tcPr>
                  <w:tcW w:w="3450" w:type="dxa"/>
                  <w:shd w:val="clear" w:color="auto" w:fill="auto"/>
                </w:tcPr>
                <w:p w14:paraId="13379638"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517CEBBE" w14:textId="77777777" w:rsidTr="000B1167">
              <w:trPr>
                <w:trHeight w:val="225"/>
              </w:trPr>
              <w:tc>
                <w:tcPr>
                  <w:tcW w:w="4980" w:type="dxa"/>
                  <w:shd w:val="clear" w:color="auto" w:fill="auto"/>
                </w:tcPr>
                <w:p w14:paraId="1DCD8906" w14:textId="77777777" w:rsidR="005E28F4" w:rsidRPr="004F38DE" w:rsidRDefault="005E28F4" w:rsidP="00E25C2D">
                  <w:pPr>
                    <w:ind w:right="-271"/>
                    <w:rPr>
                      <w:smallCaps/>
                      <w:sz w:val="22"/>
                      <w:szCs w:val="22"/>
                      <w:lang w:val="es-AR"/>
                    </w:rPr>
                  </w:pPr>
                  <w:r w:rsidRPr="004F38DE">
                    <w:rPr>
                      <w:smallCaps/>
                      <w:sz w:val="22"/>
                      <w:szCs w:val="22"/>
                      <w:lang w:val="es-AR"/>
                    </w:rPr>
                    <w:t>Número de CUIT</w:t>
                  </w:r>
                </w:p>
              </w:tc>
              <w:tc>
                <w:tcPr>
                  <w:tcW w:w="3450" w:type="dxa"/>
                  <w:shd w:val="clear" w:color="auto" w:fill="auto"/>
                </w:tcPr>
                <w:p w14:paraId="710E6D1D"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0BADF5F7" w14:textId="77777777" w:rsidTr="000B1167">
              <w:trPr>
                <w:trHeight w:val="234"/>
              </w:trPr>
              <w:tc>
                <w:tcPr>
                  <w:tcW w:w="4980" w:type="dxa"/>
                  <w:shd w:val="clear" w:color="auto" w:fill="auto"/>
                </w:tcPr>
                <w:p w14:paraId="406CBBC1" w14:textId="77777777" w:rsidR="005E28F4" w:rsidRPr="004F38DE" w:rsidRDefault="005E28F4" w:rsidP="00E25C2D">
                  <w:pPr>
                    <w:ind w:right="-271"/>
                    <w:rPr>
                      <w:smallCaps/>
                      <w:sz w:val="22"/>
                      <w:szCs w:val="22"/>
                      <w:lang w:val="es-AR"/>
                    </w:rPr>
                  </w:pPr>
                  <w:r w:rsidRPr="004F38DE">
                    <w:rPr>
                      <w:smallCaps/>
                      <w:sz w:val="22"/>
                      <w:szCs w:val="22"/>
                      <w:lang w:val="es-AR"/>
                    </w:rPr>
                    <w:t xml:space="preserve">Dirección de </w:t>
                  </w:r>
                  <w:r w:rsidRPr="004F38DE">
                    <w:rPr>
                      <w:i/>
                      <w:iCs/>
                      <w:smallCaps/>
                      <w:sz w:val="22"/>
                      <w:szCs w:val="22"/>
                      <w:lang w:val="es-AR"/>
                    </w:rPr>
                    <w:t>E - MAil</w:t>
                  </w:r>
                </w:p>
              </w:tc>
              <w:tc>
                <w:tcPr>
                  <w:tcW w:w="3450" w:type="dxa"/>
                  <w:shd w:val="clear" w:color="auto" w:fill="auto"/>
                </w:tcPr>
                <w:p w14:paraId="266BABE3"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41B07BD5" w14:textId="77777777" w:rsidTr="000B1167">
              <w:trPr>
                <w:trHeight w:val="225"/>
              </w:trPr>
              <w:tc>
                <w:tcPr>
                  <w:tcW w:w="8430" w:type="dxa"/>
                  <w:gridSpan w:val="2"/>
                  <w:shd w:val="clear" w:color="auto" w:fill="auto"/>
                </w:tcPr>
                <w:p w14:paraId="2BC1B7AF" w14:textId="77777777" w:rsidR="005E28F4" w:rsidRPr="004F38DE" w:rsidRDefault="005E28F4" w:rsidP="00E25C2D">
                  <w:pPr>
                    <w:ind w:right="-271"/>
                    <w:jc w:val="both"/>
                    <w:rPr>
                      <w:b/>
                      <w:smallCaps/>
                      <w:sz w:val="22"/>
                      <w:szCs w:val="22"/>
                      <w:lang w:val="es-AR"/>
                    </w:rPr>
                  </w:pPr>
                  <w:r w:rsidRPr="004F38DE">
                    <w:rPr>
                      <w:b/>
                      <w:smallCaps/>
                      <w:sz w:val="22"/>
                      <w:szCs w:val="22"/>
                      <w:lang w:val="es-AR"/>
                    </w:rPr>
                    <w:t>Datos de personas de contacto por temas operativos</w:t>
                  </w:r>
                </w:p>
              </w:tc>
            </w:tr>
            <w:tr w:rsidR="005E28F4" w:rsidRPr="004F38DE" w14:paraId="35532163" w14:textId="77777777" w:rsidTr="000B1167">
              <w:trPr>
                <w:trHeight w:val="225"/>
              </w:trPr>
              <w:tc>
                <w:tcPr>
                  <w:tcW w:w="4980" w:type="dxa"/>
                  <w:shd w:val="clear" w:color="auto" w:fill="auto"/>
                </w:tcPr>
                <w:p w14:paraId="2A8B6A41" w14:textId="77777777" w:rsidR="005E28F4" w:rsidRPr="004F38DE" w:rsidRDefault="005E28F4" w:rsidP="00E25C2D">
                  <w:pPr>
                    <w:ind w:right="-271"/>
                    <w:rPr>
                      <w:smallCaps/>
                      <w:sz w:val="22"/>
                      <w:szCs w:val="22"/>
                      <w:lang w:val="es-AR"/>
                    </w:rPr>
                  </w:pPr>
                  <w:r w:rsidRPr="004F38DE">
                    <w:rPr>
                      <w:smallCaps/>
                      <w:sz w:val="22"/>
                      <w:szCs w:val="22"/>
                      <w:lang w:val="es-AR"/>
                    </w:rPr>
                    <w:t>Nombre y Apellido</w:t>
                  </w:r>
                </w:p>
              </w:tc>
              <w:tc>
                <w:tcPr>
                  <w:tcW w:w="3450" w:type="dxa"/>
                  <w:shd w:val="clear" w:color="auto" w:fill="auto"/>
                </w:tcPr>
                <w:p w14:paraId="41780B37"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42BEEA4B" w14:textId="77777777" w:rsidTr="000B1167">
              <w:trPr>
                <w:trHeight w:val="234"/>
              </w:trPr>
              <w:tc>
                <w:tcPr>
                  <w:tcW w:w="4980" w:type="dxa"/>
                  <w:shd w:val="clear" w:color="auto" w:fill="auto"/>
                </w:tcPr>
                <w:p w14:paraId="513495BA" w14:textId="77777777" w:rsidR="005E28F4" w:rsidRPr="004F38DE" w:rsidRDefault="005E28F4" w:rsidP="00E25C2D">
                  <w:pPr>
                    <w:ind w:right="-271"/>
                    <w:rPr>
                      <w:smallCaps/>
                      <w:sz w:val="22"/>
                      <w:szCs w:val="22"/>
                      <w:lang w:val="es-AR"/>
                    </w:rPr>
                  </w:pPr>
                  <w:r w:rsidRPr="004F38DE">
                    <w:rPr>
                      <w:smallCaps/>
                      <w:sz w:val="22"/>
                      <w:szCs w:val="22"/>
                      <w:lang w:val="es-AR"/>
                    </w:rPr>
                    <w:t>Teléfono</w:t>
                  </w:r>
                </w:p>
              </w:tc>
              <w:tc>
                <w:tcPr>
                  <w:tcW w:w="3450" w:type="dxa"/>
                  <w:shd w:val="clear" w:color="auto" w:fill="auto"/>
                </w:tcPr>
                <w:p w14:paraId="6960D457"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6102B888" w14:textId="77777777" w:rsidTr="000B1167">
              <w:trPr>
                <w:trHeight w:val="225"/>
              </w:trPr>
              <w:tc>
                <w:tcPr>
                  <w:tcW w:w="4980" w:type="dxa"/>
                  <w:shd w:val="clear" w:color="auto" w:fill="auto"/>
                </w:tcPr>
                <w:p w14:paraId="312F0D2C" w14:textId="77777777" w:rsidR="005E28F4" w:rsidRPr="004F38DE" w:rsidRDefault="005E28F4" w:rsidP="00E25C2D">
                  <w:pPr>
                    <w:ind w:right="-271"/>
                    <w:rPr>
                      <w:smallCaps/>
                      <w:sz w:val="22"/>
                      <w:szCs w:val="22"/>
                      <w:lang w:val="es-AR"/>
                    </w:rPr>
                  </w:pPr>
                  <w:r w:rsidRPr="004F38DE">
                    <w:rPr>
                      <w:smallCaps/>
                      <w:sz w:val="22"/>
                      <w:szCs w:val="22"/>
                      <w:lang w:val="es-AR"/>
                    </w:rPr>
                    <w:t>Mail</w:t>
                  </w:r>
                </w:p>
              </w:tc>
              <w:tc>
                <w:tcPr>
                  <w:tcW w:w="3450" w:type="dxa"/>
                  <w:shd w:val="clear" w:color="auto" w:fill="auto"/>
                </w:tcPr>
                <w:p w14:paraId="75192739"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bl>
          <w:p w14:paraId="5480E87D" w14:textId="7063EC15" w:rsidR="005E28F4" w:rsidRPr="004F38DE" w:rsidRDefault="005E28F4" w:rsidP="00E25C2D">
            <w:pPr>
              <w:tabs>
                <w:tab w:val="left" w:leader="dot" w:pos="4253"/>
              </w:tabs>
              <w:jc w:val="both"/>
              <w:rPr>
                <w:b/>
                <w:smallCaps/>
                <w:sz w:val="22"/>
                <w:szCs w:val="22"/>
                <w:u w:val="single"/>
                <w:lang w:val="es-AR"/>
              </w:rPr>
            </w:pP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3482"/>
            </w:tblGrid>
            <w:tr w:rsidR="005E28F4" w:rsidRPr="004F38DE" w14:paraId="64D9848F" w14:textId="77777777" w:rsidTr="000B1167">
              <w:trPr>
                <w:trHeight w:val="189"/>
                <w:jc w:val="center"/>
              </w:trPr>
              <w:tc>
                <w:tcPr>
                  <w:tcW w:w="8439" w:type="dxa"/>
                  <w:gridSpan w:val="2"/>
                  <w:shd w:val="clear" w:color="auto" w:fill="E0E0E0"/>
                </w:tcPr>
                <w:p w14:paraId="443CA02C" w14:textId="521381C9" w:rsidR="005E28F4" w:rsidRPr="004F38DE" w:rsidRDefault="005E28F4" w:rsidP="00E25C2D">
                  <w:pPr>
                    <w:ind w:right="-271"/>
                    <w:jc w:val="center"/>
                    <w:rPr>
                      <w:b/>
                      <w:smallCaps/>
                      <w:sz w:val="22"/>
                      <w:szCs w:val="22"/>
                      <w:lang w:val="es-AR"/>
                    </w:rPr>
                  </w:pPr>
                  <w:r w:rsidRPr="004F38DE">
                    <w:rPr>
                      <w:b/>
                      <w:smallCaps/>
                      <w:sz w:val="22"/>
                      <w:szCs w:val="22"/>
                      <w:lang w:val="es-AR"/>
                    </w:rPr>
                    <w:t>Datos del Inversor en caso de tratarse de una persona jurídica</w:t>
                  </w:r>
                </w:p>
              </w:tc>
            </w:tr>
            <w:tr w:rsidR="005E28F4" w:rsidRPr="004F38DE" w14:paraId="157F78D6" w14:textId="77777777" w:rsidTr="000B1167">
              <w:trPr>
                <w:trHeight w:val="198"/>
                <w:jc w:val="center"/>
              </w:trPr>
              <w:tc>
                <w:tcPr>
                  <w:tcW w:w="4957" w:type="dxa"/>
                  <w:shd w:val="clear" w:color="auto" w:fill="auto"/>
                </w:tcPr>
                <w:p w14:paraId="07BF5438" w14:textId="77777777" w:rsidR="005E28F4" w:rsidRPr="004F38DE" w:rsidRDefault="005E28F4" w:rsidP="00E25C2D">
                  <w:pPr>
                    <w:ind w:right="-271"/>
                    <w:rPr>
                      <w:smallCaps/>
                      <w:sz w:val="22"/>
                      <w:szCs w:val="22"/>
                      <w:lang w:val="es-AR"/>
                    </w:rPr>
                  </w:pPr>
                  <w:r w:rsidRPr="004F38DE">
                    <w:rPr>
                      <w:smallCaps/>
                      <w:sz w:val="22"/>
                      <w:szCs w:val="22"/>
                      <w:lang w:val="es-AR"/>
                    </w:rPr>
                    <w:t>Denominación Social</w:t>
                  </w:r>
                </w:p>
              </w:tc>
              <w:tc>
                <w:tcPr>
                  <w:tcW w:w="3482" w:type="dxa"/>
                  <w:shd w:val="clear" w:color="auto" w:fill="auto"/>
                </w:tcPr>
                <w:p w14:paraId="520E9BE5"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18D3DA84" w14:textId="77777777" w:rsidTr="000B1167">
              <w:trPr>
                <w:trHeight w:val="46"/>
                <w:jc w:val="center"/>
              </w:trPr>
              <w:tc>
                <w:tcPr>
                  <w:tcW w:w="4957" w:type="dxa"/>
                  <w:shd w:val="clear" w:color="auto" w:fill="auto"/>
                </w:tcPr>
                <w:p w14:paraId="564B58A5" w14:textId="77777777" w:rsidR="005E28F4" w:rsidRPr="004F38DE" w:rsidRDefault="005E28F4" w:rsidP="00E25C2D">
                  <w:pPr>
                    <w:ind w:right="-271"/>
                    <w:rPr>
                      <w:smallCaps/>
                      <w:sz w:val="22"/>
                      <w:szCs w:val="22"/>
                      <w:lang w:val="es-AR"/>
                    </w:rPr>
                  </w:pPr>
                  <w:r w:rsidRPr="004F38DE">
                    <w:rPr>
                      <w:smallCaps/>
                      <w:sz w:val="22"/>
                      <w:szCs w:val="22"/>
                      <w:lang w:val="es-AR"/>
                    </w:rPr>
                    <w:t>N° Inscripción en el Registro Público de Comercio</w:t>
                  </w:r>
                </w:p>
              </w:tc>
              <w:tc>
                <w:tcPr>
                  <w:tcW w:w="3482" w:type="dxa"/>
                  <w:shd w:val="clear" w:color="auto" w:fill="auto"/>
                </w:tcPr>
                <w:p w14:paraId="2394A6E8"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6D48708E" w14:textId="77777777" w:rsidTr="000B1167">
              <w:trPr>
                <w:trHeight w:val="189"/>
                <w:jc w:val="center"/>
              </w:trPr>
              <w:tc>
                <w:tcPr>
                  <w:tcW w:w="4957" w:type="dxa"/>
                  <w:shd w:val="clear" w:color="auto" w:fill="auto"/>
                </w:tcPr>
                <w:p w14:paraId="1272B154" w14:textId="77777777" w:rsidR="005E28F4" w:rsidRPr="004F38DE" w:rsidRDefault="005E28F4" w:rsidP="00E25C2D">
                  <w:pPr>
                    <w:ind w:right="-271"/>
                    <w:rPr>
                      <w:sz w:val="22"/>
                      <w:szCs w:val="22"/>
                      <w:lang w:val="es-AR"/>
                    </w:rPr>
                  </w:pPr>
                  <w:r w:rsidRPr="004F38DE">
                    <w:rPr>
                      <w:smallCaps/>
                      <w:sz w:val="22"/>
                      <w:szCs w:val="22"/>
                      <w:lang w:val="es-AR"/>
                    </w:rPr>
                    <w:t xml:space="preserve">Domicilio real o sede legal </w:t>
                  </w:r>
                </w:p>
              </w:tc>
              <w:tc>
                <w:tcPr>
                  <w:tcW w:w="3482" w:type="dxa"/>
                  <w:shd w:val="clear" w:color="auto" w:fill="auto"/>
                </w:tcPr>
                <w:p w14:paraId="55099FE8"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2C6CE2FA" w14:textId="77777777" w:rsidTr="000B1167">
              <w:trPr>
                <w:trHeight w:val="198"/>
                <w:jc w:val="center"/>
              </w:trPr>
              <w:tc>
                <w:tcPr>
                  <w:tcW w:w="4957" w:type="dxa"/>
                  <w:shd w:val="clear" w:color="auto" w:fill="auto"/>
                </w:tcPr>
                <w:p w14:paraId="0F12D94C" w14:textId="77777777" w:rsidR="005E28F4" w:rsidRPr="004F38DE" w:rsidRDefault="005E28F4" w:rsidP="00E25C2D">
                  <w:pPr>
                    <w:ind w:right="-271"/>
                    <w:rPr>
                      <w:smallCaps/>
                      <w:sz w:val="22"/>
                      <w:szCs w:val="22"/>
                      <w:lang w:val="es-AR"/>
                    </w:rPr>
                  </w:pPr>
                  <w:r w:rsidRPr="004F38DE">
                    <w:rPr>
                      <w:smallCaps/>
                      <w:sz w:val="22"/>
                      <w:szCs w:val="22"/>
                      <w:lang w:val="es-AR"/>
                    </w:rPr>
                    <w:t>Número de Inscripción en el Impuesto a las Ganancias</w:t>
                  </w:r>
                </w:p>
              </w:tc>
              <w:tc>
                <w:tcPr>
                  <w:tcW w:w="3482" w:type="dxa"/>
                  <w:shd w:val="clear" w:color="auto" w:fill="auto"/>
                </w:tcPr>
                <w:p w14:paraId="6126E6B0"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5A9B5417" w14:textId="77777777" w:rsidTr="000B1167">
              <w:trPr>
                <w:trHeight w:val="189"/>
                <w:jc w:val="center"/>
              </w:trPr>
              <w:tc>
                <w:tcPr>
                  <w:tcW w:w="4957" w:type="dxa"/>
                  <w:shd w:val="clear" w:color="auto" w:fill="auto"/>
                </w:tcPr>
                <w:p w14:paraId="684C6004" w14:textId="77777777" w:rsidR="005E28F4" w:rsidRPr="004F38DE" w:rsidRDefault="005E28F4" w:rsidP="00E25C2D">
                  <w:pPr>
                    <w:ind w:right="-271"/>
                    <w:rPr>
                      <w:smallCaps/>
                      <w:sz w:val="22"/>
                      <w:szCs w:val="22"/>
                      <w:lang w:val="es-AR"/>
                    </w:rPr>
                  </w:pPr>
                  <w:r w:rsidRPr="004F38DE">
                    <w:rPr>
                      <w:smallCaps/>
                      <w:sz w:val="22"/>
                      <w:szCs w:val="22"/>
                      <w:lang w:val="es-AR"/>
                    </w:rPr>
                    <w:t>Mail</w:t>
                  </w:r>
                </w:p>
              </w:tc>
              <w:tc>
                <w:tcPr>
                  <w:tcW w:w="3482" w:type="dxa"/>
                  <w:shd w:val="clear" w:color="auto" w:fill="auto"/>
                </w:tcPr>
                <w:p w14:paraId="550C796E"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4993B2BF" w14:textId="77777777" w:rsidTr="000B1167">
              <w:trPr>
                <w:trHeight w:val="198"/>
                <w:jc w:val="center"/>
              </w:trPr>
              <w:tc>
                <w:tcPr>
                  <w:tcW w:w="4957" w:type="dxa"/>
                  <w:shd w:val="clear" w:color="auto" w:fill="auto"/>
                </w:tcPr>
                <w:p w14:paraId="13F5DC1C" w14:textId="77777777" w:rsidR="005E28F4" w:rsidRPr="004F38DE" w:rsidRDefault="005E28F4" w:rsidP="00E25C2D">
                  <w:pPr>
                    <w:ind w:right="-271"/>
                    <w:rPr>
                      <w:smallCaps/>
                      <w:sz w:val="22"/>
                      <w:szCs w:val="22"/>
                      <w:lang w:val="es-AR"/>
                    </w:rPr>
                  </w:pPr>
                  <w:r w:rsidRPr="004F38DE">
                    <w:rPr>
                      <w:smallCaps/>
                      <w:sz w:val="22"/>
                      <w:szCs w:val="22"/>
                      <w:lang w:val="es-AR"/>
                    </w:rPr>
                    <w:lastRenderedPageBreak/>
                    <w:t>Teléfono</w:t>
                  </w:r>
                </w:p>
              </w:tc>
              <w:tc>
                <w:tcPr>
                  <w:tcW w:w="3482" w:type="dxa"/>
                  <w:shd w:val="clear" w:color="auto" w:fill="auto"/>
                </w:tcPr>
                <w:p w14:paraId="5A09EB46"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0851F96C" w14:textId="77777777" w:rsidTr="000B1167">
              <w:trPr>
                <w:trHeight w:val="198"/>
                <w:jc w:val="center"/>
              </w:trPr>
              <w:tc>
                <w:tcPr>
                  <w:tcW w:w="4957" w:type="dxa"/>
                  <w:shd w:val="clear" w:color="auto" w:fill="auto"/>
                </w:tcPr>
                <w:p w14:paraId="423D2CD1" w14:textId="77777777" w:rsidR="005E28F4" w:rsidRPr="004F38DE" w:rsidRDefault="005E28F4" w:rsidP="00E25C2D">
                  <w:pPr>
                    <w:ind w:right="-271"/>
                    <w:rPr>
                      <w:smallCaps/>
                      <w:sz w:val="22"/>
                      <w:szCs w:val="22"/>
                      <w:lang w:val="es-AR"/>
                    </w:rPr>
                  </w:pPr>
                  <w:r w:rsidRPr="004F38DE">
                    <w:rPr>
                      <w:smallCaps/>
                      <w:sz w:val="22"/>
                      <w:szCs w:val="22"/>
                      <w:lang w:val="es-AR"/>
                    </w:rPr>
                    <w:t>Fax</w:t>
                  </w:r>
                </w:p>
              </w:tc>
              <w:tc>
                <w:tcPr>
                  <w:tcW w:w="3482" w:type="dxa"/>
                  <w:shd w:val="clear" w:color="auto" w:fill="auto"/>
                </w:tcPr>
                <w:p w14:paraId="3FED2930"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12161649" w14:textId="77777777" w:rsidTr="000B1167">
              <w:trPr>
                <w:trHeight w:val="198"/>
                <w:jc w:val="center"/>
              </w:trPr>
              <w:tc>
                <w:tcPr>
                  <w:tcW w:w="8439" w:type="dxa"/>
                  <w:gridSpan w:val="2"/>
                  <w:shd w:val="clear" w:color="auto" w:fill="auto"/>
                </w:tcPr>
                <w:p w14:paraId="4BDA55B0" w14:textId="77777777" w:rsidR="005E28F4" w:rsidRPr="004F38DE" w:rsidRDefault="005E28F4" w:rsidP="00E25C2D">
                  <w:pPr>
                    <w:ind w:right="-271"/>
                    <w:jc w:val="both"/>
                    <w:rPr>
                      <w:sz w:val="22"/>
                      <w:szCs w:val="22"/>
                      <w:lang w:val="es-AR"/>
                    </w:rPr>
                  </w:pPr>
                  <w:r w:rsidRPr="004F38DE">
                    <w:rPr>
                      <w:b/>
                      <w:smallCaps/>
                      <w:sz w:val="22"/>
                      <w:szCs w:val="22"/>
                      <w:lang w:val="es-AR"/>
                    </w:rPr>
                    <w:t>Datos de personas de contacto por temas operativos</w:t>
                  </w:r>
                </w:p>
              </w:tc>
            </w:tr>
            <w:tr w:rsidR="005E28F4" w:rsidRPr="004F38DE" w14:paraId="15A96D66" w14:textId="77777777" w:rsidTr="000B1167">
              <w:trPr>
                <w:trHeight w:val="189"/>
                <w:jc w:val="center"/>
              </w:trPr>
              <w:tc>
                <w:tcPr>
                  <w:tcW w:w="4957" w:type="dxa"/>
                  <w:shd w:val="clear" w:color="auto" w:fill="auto"/>
                </w:tcPr>
                <w:p w14:paraId="74619DB9" w14:textId="77777777" w:rsidR="005E28F4" w:rsidRPr="004F38DE" w:rsidRDefault="005E28F4" w:rsidP="00E25C2D">
                  <w:pPr>
                    <w:ind w:right="-271"/>
                    <w:rPr>
                      <w:smallCaps/>
                      <w:sz w:val="22"/>
                      <w:szCs w:val="22"/>
                      <w:lang w:val="es-AR"/>
                    </w:rPr>
                  </w:pPr>
                  <w:r w:rsidRPr="004F38DE">
                    <w:rPr>
                      <w:smallCaps/>
                      <w:sz w:val="22"/>
                      <w:szCs w:val="22"/>
                      <w:lang w:val="es-AR"/>
                    </w:rPr>
                    <w:t>Nombre y Apellido</w:t>
                  </w:r>
                </w:p>
              </w:tc>
              <w:tc>
                <w:tcPr>
                  <w:tcW w:w="3482" w:type="dxa"/>
                  <w:shd w:val="clear" w:color="auto" w:fill="auto"/>
                </w:tcPr>
                <w:p w14:paraId="5FECACAE"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0D8F9C9E" w14:textId="77777777" w:rsidTr="000B1167">
              <w:trPr>
                <w:trHeight w:val="198"/>
                <w:jc w:val="center"/>
              </w:trPr>
              <w:tc>
                <w:tcPr>
                  <w:tcW w:w="4957" w:type="dxa"/>
                  <w:shd w:val="clear" w:color="auto" w:fill="auto"/>
                </w:tcPr>
                <w:p w14:paraId="1FD6A1E5" w14:textId="77777777" w:rsidR="005E28F4" w:rsidRPr="004F38DE" w:rsidRDefault="005E28F4" w:rsidP="00E25C2D">
                  <w:pPr>
                    <w:ind w:right="-271"/>
                    <w:rPr>
                      <w:smallCaps/>
                      <w:sz w:val="22"/>
                      <w:szCs w:val="22"/>
                      <w:lang w:val="es-AR"/>
                    </w:rPr>
                  </w:pPr>
                  <w:r w:rsidRPr="004F38DE">
                    <w:rPr>
                      <w:smallCaps/>
                      <w:sz w:val="22"/>
                      <w:szCs w:val="22"/>
                      <w:lang w:val="es-AR"/>
                    </w:rPr>
                    <w:t>Teléfono</w:t>
                  </w:r>
                </w:p>
              </w:tc>
              <w:tc>
                <w:tcPr>
                  <w:tcW w:w="3482" w:type="dxa"/>
                  <w:shd w:val="clear" w:color="auto" w:fill="auto"/>
                </w:tcPr>
                <w:p w14:paraId="080D9EBE"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412D6379" w14:textId="77777777" w:rsidTr="000B1167">
              <w:trPr>
                <w:trHeight w:val="198"/>
                <w:jc w:val="center"/>
              </w:trPr>
              <w:tc>
                <w:tcPr>
                  <w:tcW w:w="4957" w:type="dxa"/>
                  <w:shd w:val="clear" w:color="auto" w:fill="auto"/>
                </w:tcPr>
                <w:p w14:paraId="597818B6" w14:textId="77777777" w:rsidR="005E28F4" w:rsidRPr="004F38DE" w:rsidRDefault="005E28F4" w:rsidP="00E25C2D">
                  <w:pPr>
                    <w:ind w:right="-271"/>
                    <w:rPr>
                      <w:smallCaps/>
                      <w:sz w:val="22"/>
                      <w:szCs w:val="22"/>
                      <w:lang w:val="es-AR"/>
                    </w:rPr>
                  </w:pPr>
                  <w:r w:rsidRPr="004F38DE">
                    <w:rPr>
                      <w:smallCaps/>
                      <w:sz w:val="22"/>
                      <w:szCs w:val="22"/>
                      <w:lang w:val="es-AR"/>
                    </w:rPr>
                    <w:t>Mail</w:t>
                  </w:r>
                </w:p>
              </w:tc>
              <w:tc>
                <w:tcPr>
                  <w:tcW w:w="3482" w:type="dxa"/>
                  <w:shd w:val="clear" w:color="auto" w:fill="auto"/>
                </w:tcPr>
                <w:p w14:paraId="6F58EA9C" w14:textId="77777777" w:rsidR="005E28F4" w:rsidRPr="004F38DE" w:rsidRDefault="005E28F4" w:rsidP="00E25C2D">
                  <w:pPr>
                    <w:ind w:right="-271"/>
                    <w:jc w:val="both"/>
                    <w:rPr>
                      <w:sz w:val="22"/>
                      <w:szCs w:val="22"/>
                      <w:lang w:val="es-AR"/>
                    </w:rPr>
                  </w:pPr>
                  <w:r w:rsidRPr="004F38DE">
                    <w:rPr>
                      <w:sz w:val="22"/>
                      <w:szCs w:val="22"/>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4F38DE">
                    <w:rPr>
                      <w:sz w:val="22"/>
                      <w:szCs w:val="22"/>
                    </w:rPr>
                    <w:instrText xml:space="preserve"> FORMTEXT </w:instrText>
                  </w:r>
                  <w:r w:rsidRPr="004F38DE">
                    <w:rPr>
                      <w:sz w:val="22"/>
                      <w:szCs w:val="22"/>
                    </w:rPr>
                  </w:r>
                  <w:r w:rsidRPr="004F38DE">
                    <w:rPr>
                      <w:sz w:val="22"/>
                      <w:szCs w:val="22"/>
                    </w:rPr>
                    <w:fldChar w:fldCharType="separate"/>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t> </w:t>
                  </w:r>
                  <w:r w:rsidRPr="004F38DE">
                    <w:rPr>
                      <w:sz w:val="22"/>
                      <w:szCs w:val="22"/>
                    </w:rPr>
                    <w:fldChar w:fldCharType="end"/>
                  </w:r>
                </w:p>
              </w:tc>
            </w:tr>
            <w:tr w:rsidR="005E28F4" w:rsidRPr="004F38DE" w14:paraId="1898157E" w14:textId="77777777" w:rsidTr="000B1167">
              <w:trPr>
                <w:trHeight w:val="198"/>
                <w:jc w:val="center"/>
              </w:trPr>
              <w:tc>
                <w:tcPr>
                  <w:tcW w:w="4957" w:type="dxa"/>
                  <w:shd w:val="clear" w:color="auto" w:fill="auto"/>
                </w:tcPr>
                <w:p w14:paraId="054DFC17" w14:textId="77777777" w:rsidR="005E28F4" w:rsidRPr="004F38DE" w:rsidRDefault="005E28F4" w:rsidP="00E25C2D">
                  <w:pPr>
                    <w:ind w:right="-271"/>
                    <w:rPr>
                      <w:smallCaps/>
                      <w:sz w:val="22"/>
                      <w:szCs w:val="22"/>
                      <w:lang w:val="es-AR"/>
                    </w:rPr>
                  </w:pPr>
                  <w:r w:rsidRPr="004F38DE">
                    <w:rPr>
                      <w:smallCaps/>
                      <w:sz w:val="22"/>
                      <w:szCs w:val="22"/>
                      <w:lang w:val="es-AR"/>
                    </w:rPr>
                    <w:t>Propio/Terceros</w:t>
                  </w:r>
                </w:p>
              </w:tc>
              <w:tc>
                <w:tcPr>
                  <w:tcW w:w="3482" w:type="dxa"/>
                  <w:shd w:val="clear" w:color="auto" w:fill="auto"/>
                </w:tcPr>
                <w:p w14:paraId="1BCCBDBF" w14:textId="77777777" w:rsidR="005E28F4" w:rsidRPr="004F38DE" w:rsidRDefault="005E28F4" w:rsidP="00E25C2D">
                  <w:pPr>
                    <w:ind w:right="-271"/>
                    <w:jc w:val="both"/>
                    <w:rPr>
                      <w:sz w:val="22"/>
                      <w:szCs w:val="22"/>
                    </w:rPr>
                  </w:pPr>
                </w:p>
              </w:tc>
            </w:tr>
          </w:tbl>
          <w:p w14:paraId="4464D851" w14:textId="6BCB6A79" w:rsidR="005E28F4" w:rsidRPr="004F38DE" w:rsidRDefault="005E28F4" w:rsidP="00E25C2D">
            <w:pPr>
              <w:tabs>
                <w:tab w:val="left" w:leader="dot" w:pos="4253"/>
              </w:tabs>
              <w:jc w:val="both"/>
              <w:rPr>
                <w:b/>
                <w:smallCaps/>
                <w:sz w:val="22"/>
                <w:szCs w:val="22"/>
                <w:u w:val="single"/>
                <w:lang w:val="es-AR"/>
              </w:rPr>
            </w:pPr>
          </w:p>
          <w:p w14:paraId="3CB73605" w14:textId="77777777" w:rsidR="00EB3788" w:rsidRPr="004F38DE" w:rsidRDefault="00EB3788" w:rsidP="00E25C2D">
            <w:pPr>
              <w:tabs>
                <w:tab w:val="left" w:leader="dot" w:pos="4253"/>
              </w:tabs>
              <w:jc w:val="both"/>
              <w:rPr>
                <w:sz w:val="22"/>
                <w:szCs w:val="22"/>
                <w:lang w:val="es-AR"/>
              </w:rPr>
            </w:pPr>
            <w:r w:rsidRPr="004F38DE">
              <w:rPr>
                <w:b/>
                <w:smallCaps/>
                <w:sz w:val="22"/>
                <w:szCs w:val="22"/>
                <w:u w:val="single"/>
                <w:lang w:val="es-AR"/>
              </w:rPr>
              <w:t>Verificación de Firma</w:t>
            </w:r>
          </w:p>
        </w:tc>
      </w:tr>
      <w:tr w:rsidR="00EB3788" w:rsidRPr="004F38DE" w14:paraId="43F31D3D" w14:textId="77777777" w:rsidTr="009273E3">
        <w:trPr>
          <w:trHeight w:val="18"/>
          <w:tblCellSpacing w:w="28" w:type="dxa"/>
        </w:trPr>
        <w:tc>
          <w:tcPr>
            <w:tcW w:w="8492" w:type="dxa"/>
            <w:gridSpan w:val="2"/>
          </w:tcPr>
          <w:p w14:paraId="2D24F276" w14:textId="77777777" w:rsidR="00EB3788" w:rsidRPr="004F38DE" w:rsidRDefault="00EB3788" w:rsidP="004F38DE">
            <w:pPr>
              <w:tabs>
                <w:tab w:val="left" w:leader="dot" w:pos="4253"/>
              </w:tabs>
              <w:jc w:val="both"/>
              <w:rPr>
                <w:i/>
                <w:sz w:val="22"/>
                <w:szCs w:val="22"/>
                <w:lang w:val="es-AR"/>
              </w:rPr>
            </w:pPr>
            <w:r w:rsidRPr="004F38DE">
              <w:rPr>
                <w:i/>
                <w:sz w:val="22"/>
                <w:szCs w:val="22"/>
                <w:lang w:val="es-AR"/>
              </w:rPr>
              <w:lastRenderedPageBreak/>
              <w:t>La firma que antecede, de..............................................................concuerda con la registrada en nuestros libros.</w:t>
            </w:r>
          </w:p>
          <w:p w14:paraId="7D7671A7" w14:textId="77777777" w:rsidR="00EB3788" w:rsidRPr="004F38DE" w:rsidRDefault="00EB3788" w:rsidP="004F38DE">
            <w:pPr>
              <w:tabs>
                <w:tab w:val="left" w:leader="dot" w:pos="4253"/>
              </w:tabs>
              <w:jc w:val="both"/>
              <w:rPr>
                <w:i/>
                <w:sz w:val="22"/>
                <w:szCs w:val="22"/>
                <w:lang w:val="es-AR"/>
              </w:rPr>
            </w:pPr>
          </w:p>
        </w:tc>
      </w:tr>
      <w:tr w:rsidR="00EB3788" w:rsidRPr="004F38DE" w14:paraId="427DC9C3" w14:textId="77777777" w:rsidTr="009273E3">
        <w:trPr>
          <w:trHeight w:val="18"/>
          <w:tblCellSpacing w:w="28" w:type="dxa"/>
        </w:trPr>
        <w:tc>
          <w:tcPr>
            <w:tcW w:w="4152" w:type="dxa"/>
          </w:tcPr>
          <w:p w14:paraId="60B57384" w14:textId="77777777" w:rsidR="00EB3788" w:rsidRPr="004F38DE" w:rsidRDefault="00EB3788" w:rsidP="004F38DE">
            <w:pPr>
              <w:tabs>
                <w:tab w:val="left" w:leader="dot" w:pos="4253"/>
              </w:tabs>
              <w:jc w:val="both"/>
              <w:rPr>
                <w:smallCaps/>
                <w:sz w:val="22"/>
                <w:szCs w:val="22"/>
                <w:lang w:val="es-AR"/>
              </w:rPr>
            </w:pPr>
            <w:r w:rsidRPr="004F38DE">
              <w:rPr>
                <w:smallCaps/>
                <w:sz w:val="22"/>
                <w:szCs w:val="22"/>
                <w:lang w:val="es-AR"/>
              </w:rPr>
              <w:t>Nombre:</w:t>
            </w:r>
          </w:p>
          <w:p w14:paraId="2C1D7E4C" w14:textId="77777777" w:rsidR="00EB3788" w:rsidRPr="004F38DE" w:rsidRDefault="00EB3788" w:rsidP="004F38DE">
            <w:pPr>
              <w:tabs>
                <w:tab w:val="left" w:leader="dot" w:pos="4253"/>
              </w:tabs>
              <w:jc w:val="both"/>
              <w:rPr>
                <w:sz w:val="22"/>
                <w:szCs w:val="22"/>
                <w:lang w:val="es-AR"/>
              </w:rPr>
            </w:pPr>
            <w:r w:rsidRPr="004F38DE">
              <w:rPr>
                <w:sz w:val="22"/>
                <w:szCs w:val="22"/>
                <w:lang w:val="es-AR"/>
              </w:rPr>
              <w:tab/>
            </w:r>
          </w:p>
        </w:tc>
        <w:tc>
          <w:tcPr>
            <w:tcW w:w="4284" w:type="dxa"/>
          </w:tcPr>
          <w:p w14:paraId="0283004E" w14:textId="77777777" w:rsidR="00EB3788" w:rsidRPr="004F38DE" w:rsidRDefault="00EB3788" w:rsidP="004F38DE">
            <w:pPr>
              <w:tabs>
                <w:tab w:val="left" w:leader="dot" w:pos="4253"/>
              </w:tabs>
              <w:jc w:val="both"/>
              <w:rPr>
                <w:sz w:val="22"/>
                <w:szCs w:val="22"/>
                <w:lang w:val="es-AR"/>
              </w:rPr>
            </w:pPr>
            <w:r w:rsidRPr="004F38DE">
              <w:rPr>
                <w:smallCaps/>
                <w:sz w:val="22"/>
                <w:szCs w:val="22"/>
                <w:lang w:val="es-AR"/>
              </w:rPr>
              <w:t>Firma:</w:t>
            </w:r>
          </w:p>
          <w:p w14:paraId="76AF69E1" w14:textId="77777777" w:rsidR="00EB3788" w:rsidRPr="004F38DE" w:rsidRDefault="00EB3788" w:rsidP="004F38DE">
            <w:pPr>
              <w:tabs>
                <w:tab w:val="left" w:leader="dot" w:pos="4253"/>
              </w:tabs>
              <w:jc w:val="both"/>
              <w:rPr>
                <w:sz w:val="22"/>
                <w:szCs w:val="22"/>
                <w:lang w:val="es-AR"/>
              </w:rPr>
            </w:pPr>
            <w:r w:rsidRPr="004F38DE">
              <w:rPr>
                <w:sz w:val="22"/>
                <w:szCs w:val="22"/>
                <w:lang w:val="es-AR"/>
              </w:rPr>
              <w:tab/>
            </w:r>
          </w:p>
        </w:tc>
      </w:tr>
    </w:tbl>
    <w:p w14:paraId="6EB21355" w14:textId="5269E3B3" w:rsidR="0032483E" w:rsidRPr="004F38DE" w:rsidRDefault="0032483E" w:rsidP="004F38DE">
      <w:pPr>
        <w:jc w:val="center"/>
        <w:rPr>
          <w:sz w:val="22"/>
          <w:szCs w:val="22"/>
        </w:rPr>
      </w:pPr>
    </w:p>
    <w:p w14:paraId="4351316E" w14:textId="40A6CA34" w:rsidR="001F4E3A" w:rsidRPr="004F38DE" w:rsidRDefault="001F4E3A" w:rsidP="004F38DE">
      <w:pPr>
        <w:jc w:val="center"/>
        <w:rPr>
          <w:b/>
          <w:bCs/>
          <w:sz w:val="22"/>
          <w:szCs w:val="22"/>
        </w:rPr>
      </w:pPr>
      <w:r w:rsidRPr="004F38DE">
        <w:rPr>
          <w:b/>
          <w:bCs/>
          <w:sz w:val="22"/>
          <w:szCs w:val="22"/>
        </w:rPr>
        <w:t xml:space="preserve">* </w:t>
      </w:r>
      <w:r w:rsidRPr="004F38DE">
        <w:rPr>
          <w:b/>
          <w:bCs/>
          <w:sz w:val="22"/>
          <w:szCs w:val="22"/>
        </w:rPr>
        <w:tab/>
        <w:t>*</w:t>
      </w:r>
      <w:r w:rsidRPr="004F38DE">
        <w:rPr>
          <w:b/>
          <w:bCs/>
          <w:sz w:val="22"/>
          <w:szCs w:val="22"/>
        </w:rPr>
        <w:tab/>
        <w:t>*</w:t>
      </w:r>
    </w:p>
    <w:p w14:paraId="409C8762" w14:textId="77777777" w:rsidR="003257A2" w:rsidRPr="004F38DE" w:rsidRDefault="003257A2" w:rsidP="004F38DE">
      <w:pPr>
        <w:rPr>
          <w:sz w:val="22"/>
          <w:szCs w:val="22"/>
        </w:rPr>
      </w:pPr>
    </w:p>
    <w:p w14:paraId="55673646" w14:textId="77777777" w:rsidR="0032483E" w:rsidRPr="004F38DE" w:rsidRDefault="0032483E" w:rsidP="00E25C2D">
      <w:pPr>
        <w:rPr>
          <w:rFonts w:eastAsia="Arial Unicode MS"/>
          <w:sz w:val="22"/>
          <w:szCs w:val="22"/>
        </w:rPr>
      </w:pPr>
      <w:bookmarkStart w:id="0" w:name="_DV_X0"/>
    </w:p>
    <w:p w14:paraId="739A090C" w14:textId="77777777" w:rsidR="0032483E" w:rsidRPr="004F38DE" w:rsidRDefault="0032483E" w:rsidP="004F38DE">
      <w:pPr>
        <w:widowControl/>
        <w:rPr>
          <w:rFonts w:eastAsia="Arial Unicode MS"/>
          <w:sz w:val="22"/>
          <w:szCs w:val="22"/>
          <w:lang w:val="es-AR"/>
        </w:rPr>
      </w:pPr>
    </w:p>
    <w:p w14:paraId="775A0798" w14:textId="77777777" w:rsidR="0032483E" w:rsidRPr="004F38DE" w:rsidRDefault="0032483E" w:rsidP="004F38DE">
      <w:pPr>
        <w:widowControl/>
        <w:rPr>
          <w:rFonts w:eastAsia="Arial Unicode MS"/>
          <w:sz w:val="22"/>
          <w:szCs w:val="22"/>
          <w:lang w:val="es-AR"/>
        </w:rPr>
      </w:pPr>
    </w:p>
    <w:p w14:paraId="53E24455" w14:textId="77777777" w:rsidR="0032483E" w:rsidRPr="004F38DE" w:rsidRDefault="0032483E" w:rsidP="004F38DE">
      <w:pPr>
        <w:widowControl/>
        <w:rPr>
          <w:rFonts w:eastAsia="Arial Unicode MS"/>
          <w:sz w:val="22"/>
          <w:szCs w:val="22"/>
          <w:lang w:val="es-AR"/>
        </w:rPr>
      </w:pPr>
    </w:p>
    <w:bookmarkEnd w:id="0"/>
    <w:p w14:paraId="2A64634C" w14:textId="77777777" w:rsidR="0032483E" w:rsidRPr="004F38DE" w:rsidRDefault="0032483E" w:rsidP="004F38DE">
      <w:pPr>
        <w:pStyle w:val="DeltaViewTableBody"/>
        <w:rPr>
          <w:rFonts w:ascii="Times New Roman" w:hAnsi="Times New Roman"/>
          <w:sz w:val="22"/>
          <w:szCs w:val="22"/>
          <w:lang w:val="es-ES"/>
        </w:rPr>
      </w:pPr>
    </w:p>
    <w:p w14:paraId="68421C18" w14:textId="77777777" w:rsidR="002B0DEB" w:rsidRPr="004F38DE" w:rsidRDefault="002B0DEB" w:rsidP="004F38DE">
      <w:pPr>
        <w:jc w:val="center"/>
        <w:rPr>
          <w:sz w:val="22"/>
          <w:szCs w:val="22"/>
          <w:lang w:val="es-ES_tradnl"/>
        </w:rPr>
      </w:pPr>
    </w:p>
    <w:sectPr w:rsidR="002B0DEB" w:rsidRPr="004F38DE" w:rsidSect="00C7104D">
      <w:headerReference w:type="default" r:id="rId13"/>
      <w:footerReference w:type="default" r:id="rId14"/>
      <w:pgSz w:w="11906" w:h="16838"/>
      <w:pgMar w:top="1417" w:right="1701" w:bottom="1417"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7553" w14:textId="77777777" w:rsidR="00755D9B" w:rsidRDefault="00755D9B">
      <w:r>
        <w:separator/>
      </w:r>
    </w:p>
  </w:endnote>
  <w:endnote w:type="continuationSeparator" w:id="0">
    <w:p w14:paraId="1A529B4A" w14:textId="77777777" w:rsidR="00755D9B" w:rsidRDefault="00755D9B">
      <w:r>
        <w:continuationSeparator/>
      </w:r>
    </w:p>
  </w:endnote>
  <w:endnote w:type="continuationNotice" w:id="1">
    <w:p w14:paraId="464AD880" w14:textId="77777777" w:rsidR="00755D9B" w:rsidRDefault="00755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7052B" w14:textId="77777777" w:rsidR="00D2679C" w:rsidRPr="003C1139" w:rsidRDefault="00D2679C" w:rsidP="003C1139">
    <w:pPr>
      <w:pStyle w:val="Piedepgina"/>
      <w:jc w:val="right"/>
      <w:rPr>
        <w:rFonts w:ascii="Times New Roman" w:hAnsi="Times New Roman"/>
        <w:sz w:val="18"/>
        <w:szCs w:val="18"/>
        <w:lang w:val="es-AR"/>
      </w:rPr>
    </w:pPr>
    <w:r w:rsidRPr="003C1139">
      <w:rPr>
        <w:rFonts w:ascii="Times New Roman" w:hAnsi="Times New Roman"/>
        <w:sz w:val="18"/>
        <w:szCs w:val="18"/>
      </w:rPr>
      <w:fldChar w:fldCharType="begin"/>
    </w:r>
    <w:r>
      <w:rPr>
        <w:rFonts w:ascii="Times New Roman" w:hAnsi="Times New Roman"/>
        <w:sz w:val="18"/>
        <w:szCs w:val="18"/>
      </w:rPr>
      <w:instrText>PAGE</w:instrText>
    </w:r>
    <w:r w:rsidRPr="003C1139">
      <w:rPr>
        <w:rFonts w:ascii="Times New Roman" w:hAnsi="Times New Roman"/>
        <w:sz w:val="18"/>
        <w:szCs w:val="18"/>
      </w:rPr>
      <w:instrText xml:space="preserve">   \* MERGEFORMAT</w:instrText>
    </w:r>
    <w:r w:rsidRPr="003C1139">
      <w:rPr>
        <w:rFonts w:ascii="Times New Roman" w:hAnsi="Times New Roman"/>
        <w:sz w:val="18"/>
        <w:szCs w:val="18"/>
      </w:rPr>
      <w:fldChar w:fldCharType="separate"/>
    </w:r>
    <w:r>
      <w:rPr>
        <w:rFonts w:ascii="Times New Roman" w:hAnsi="Times New Roman"/>
        <w:noProof/>
        <w:sz w:val="18"/>
        <w:szCs w:val="18"/>
      </w:rPr>
      <w:t>39</w:t>
    </w:r>
    <w:r w:rsidRPr="003C1139">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7E9C3" w14:textId="77777777" w:rsidR="00755D9B" w:rsidRDefault="00755D9B">
      <w:r>
        <w:separator/>
      </w:r>
    </w:p>
  </w:footnote>
  <w:footnote w:type="continuationSeparator" w:id="0">
    <w:p w14:paraId="5749DD3D" w14:textId="77777777" w:rsidR="00755D9B" w:rsidRDefault="00755D9B">
      <w:r>
        <w:continuationSeparator/>
      </w:r>
    </w:p>
  </w:footnote>
  <w:footnote w:type="continuationNotice" w:id="1">
    <w:p w14:paraId="2C0AA3F9" w14:textId="77777777" w:rsidR="00755D9B" w:rsidRDefault="00755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4E12" w14:textId="77777777" w:rsidR="00B4448C" w:rsidRDefault="00B444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02327"/>
    <w:multiLevelType w:val="hybridMultilevel"/>
    <w:tmpl w:val="30F81624"/>
    <w:lvl w:ilvl="0" w:tplc="A70CF100">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38A672B"/>
    <w:multiLevelType w:val="hybridMultilevel"/>
    <w:tmpl w:val="FD901366"/>
    <w:lvl w:ilvl="0" w:tplc="7046955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5EF2288E"/>
    <w:multiLevelType w:val="multilevel"/>
    <w:tmpl w:val="65C0DB62"/>
    <w:lvl w:ilvl="0">
      <w:start w:val="1"/>
      <w:numFmt w:val="decimal"/>
      <w:pStyle w:val="Estilo1"/>
      <w:lvlText w:val="Artículo %1"/>
      <w:lvlJc w:val="left"/>
      <w:pPr>
        <w:tabs>
          <w:tab w:val="num" w:pos="1702"/>
        </w:tabs>
        <w:ind w:left="-850" w:firstLine="1134"/>
      </w:pPr>
      <w:rPr>
        <w:rFonts w:hint="default"/>
        <w:lang w:val="es-ES"/>
      </w:rPr>
    </w:lvl>
    <w:lvl w:ilvl="1">
      <w:start w:val="1"/>
      <w:numFmt w:val="lowerLetter"/>
      <w:pStyle w:val="Estilo2"/>
      <w:lvlText w:val="(%2)"/>
      <w:lvlJc w:val="left"/>
      <w:pPr>
        <w:tabs>
          <w:tab w:val="num" w:pos="851"/>
        </w:tabs>
        <w:ind w:left="-1417" w:firstLine="1701"/>
      </w:pPr>
      <w:rPr>
        <w:rFonts w:hint="default"/>
        <w:sz w:val="22"/>
        <w:szCs w:val="22"/>
      </w:rPr>
    </w:lvl>
    <w:lvl w:ilvl="2">
      <w:start w:val="1"/>
      <w:numFmt w:val="lowerRoman"/>
      <w:pStyle w:val="Estilo3"/>
      <w:lvlText w:val="(%3)"/>
      <w:lvlJc w:val="left"/>
      <w:pPr>
        <w:tabs>
          <w:tab w:val="num" w:pos="1419"/>
        </w:tabs>
        <w:ind w:left="-707" w:firstLine="141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FFB63D3"/>
    <w:multiLevelType w:val="hybridMultilevel"/>
    <w:tmpl w:val="050AC4B2"/>
    <w:lvl w:ilvl="0" w:tplc="187A488E">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16cid:durableId="57939900">
    <w:abstractNumId w:val="2"/>
  </w:num>
  <w:num w:numId="2" w16cid:durableId="2112580923">
    <w:abstractNumId w:val="1"/>
  </w:num>
  <w:num w:numId="3" w16cid:durableId="1193029666">
    <w:abstractNumId w:val="0"/>
  </w:num>
  <w:num w:numId="4" w16cid:durableId="11039132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pt-BR" w:vendorID="64" w:dllVersion="6" w:nlCheck="1" w:checkStyle="0"/>
  <w:activeWritingStyle w:appName="MSWord" w:lang="es-A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es-AR"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6" w:nlCheck="1" w:checkStyle="1"/>
  <w:activeWritingStyle w:appName="MSWord" w:lang="es-MX" w:vendorID="64" w:dllVersion="0" w:nlCheck="1" w:checkStyle="0"/>
  <w:activeWritingStyle w:appName="MSWord" w:lang="es-AR" w:vendorID="64" w:dllVersion="4096" w:nlCheck="1" w:checkStyle="0"/>
  <w:activeWritingStyle w:appName="MSWord" w:lang="es-MX" w:vendorID="64" w:dllVersion="4096" w:nlCheck="1" w:checkStyle="0"/>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063"/>
    <w:rsid w:val="000004DE"/>
    <w:rsid w:val="000017BF"/>
    <w:rsid w:val="00003B0C"/>
    <w:rsid w:val="00007445"/>
    <w:rsid w:val="00007B3F"/>
    <w:rsid w:val="00007F8A"/>
    <w:rsid w:val="00010208"/>
    <w:rsid w:val="0001226A"/>
    <w:rsid w:val="0001447F"/>
    <w:rsid w:val="00014644"/>
    <w:rsid w:val="00014957"/>
    <w:rsid w:val="0001748A"/>
    <w:rsid w:val="00017661"/>
    <w:rsid w:val="00021D7F"/>
    <w:rsid w:val="0002278E"/>
    <w:rsid w:val="0002554D"/>
    <w:rsid w:val="00026666"/>
    <w:rsid w:val="00026A75"/>
    <w:rsid w:val="000276B8"/>
    <w:rsid w:val="000335FF"/>
    <w:rsid w:val="000336B8"/>
    <w:rsid w:val="00034AA4"/>
    <w:rsid w:val="000351E7"/>
    <w:rsid w:val="00035671"/>
    <w:rsid w:val="00036C64"/>
    <w:rsid w:val="000377EF"/>
    <w:rsid w:val="00040057"/>
    <w:rsid w:val="00041E63"/>
    <w:rsid w:val="0004547B"/>
    <w:rsid w:val="000473A9"/>
    <w:rsid w:val="00050333"/>
    <w:rsid w:val="00050349"/>
    <w:rsid w:val="00051856"/>
    <w:rsid w:val="00053E82"/>
    <w:rsid w:val="00054037"/>
    <w:rsid w:val="000540BA"/>
    <w:rsid w:val="00055EED"/>
    <w:rsid w:val="000567CB"/>
    <w:rsid w:val="00060893"/>
    <w:rsid w:val="00060D6F"/>
    <w:rsid w:val="000638F7"/>
    <w:rsid w:val="00063A12"/>
    <w:rsid w:val="00064440"/>
    <w:rsid w:val="0006711A"/>
    <w:rsid w:val="000676AE"/>
    <w:rsid w:val="00070172"/>
    <w:rsid w:val="00070B10"/>
    <w:rsid w:val="000729FF"/>
    <w:rsid w:val="00074B42"/>
    <w:rsid w:val="00074EAB"/>
    <w:rsid w:val="00074F01"/>
    <w:rsid w:val="00075AF2"/>
    <w:rsid w:val="00083986"/>
    <w:rsid w:val="00084DE1"/>
    <w:rsid w:val="00086FA6"/>
    <w:rsid w:val="00090E04"/>
    <w:rsid w:val="000913F8"/>
    <w:rsid w:val="000920CA"/>
    <w:rsid w:val="000A50B2"/>
    <w:rsid w:val="000A59FE"/>
    <w:rsid w:val="000A6FE4"/>
    <w:rsid w:val="000A7DF5"/>
    <w:rsid w:val="000B1167"/>
    <w:rsid w:val="000B3AC0"/>
    <w:rsid w:val="000B6A90"/>
    <w:rsid w:val="000C0BDC"/>
    <w:rsid w:val="000C16CE"/>
    <w:rsid w:val="000C2C62"/>
    <w:rsid w:val="000C3D54"/>
    <w:rsid w:val="000C3D5C"/>
    <w:rsid w:val="000C3FC4"/>
    <w:rsid w:val="000D0E2F"/>
    <w:rsid w:val="000D3DC5"/>
    <w:rsid w:val="000D464C"/>
    <w:rsid w:val="000E2D5A"/>
    <w:rsid w:val="000E2F2B"/>
    <w:rsid w:val="000E497F"/>
    <w:rsid w:val="000E4C65"/>
    <w:rsid w:val="000E5698"/>
    <w:rsid w:val="000E579B"/>
    <w:rsid w:val="000E7A7E"/>
    <w:rsid w:val="000F04DB"/>
    <w:rsid w:val="000F1595"/>
    <w:rsid w:val="000F1E70"/>
    <w:rsid w:val="000F3AA9"/>
    <w:rsid w:val="000F5185"/>
    <w:rsid w:val="000F5638"/>
    <w:rsid w:val="000F692C"/>
    <w:rsid w:val="000F6DE1"/>
    <w:rsid w:val="00102C4C"/>
    <w:rsid w:val="0010386A"/>
    <w:rsid w:val="00103A79"/>
    <w:rsid w:val="001043AB"/>
    <w:rsid w:val="001070BE"/>
    <w:rsid w:val="001072DE"/>
    <w:rsid w:val="00107985"/>
    <w:rsid w:val="001127F5"/>
    <w:rsid w:val="00115A2C"/>
    <w:rsid w:val="0011726B"/>
    <w:rsid w:val="00117854"/>
    <w:rsid w:val="00120945"/>
    <w:rsid w:val="001217E4"/>
    <w:rsid w:val="00123507"/>
    <w:rsid w:val="0012601D"/>
    <w:rsid w:val="001261FC"/>
    <w:rsid w:val="0012739C"/>
    <w:rsid w:val="001273A3"/>
    <w:rsid w:val="00130E98"/>
    <w:rsid w:val="00131A00"/>
    <w:rsid w:val="001359BF"/>
    <w:rsid w:val="00137020"/>
    <w:rsid w:val="00140254"/>
    <w:rsid w:val="00140FF7"/>
    <w:rsid w:val="00141BF3"/>
    <w:rsid w:val="001432AB"/>
    <w:rsid w:val="001434D6"/>
    <w:rsid w:val="00150800"/>
    <w:rsid w:val="00151483"/>
    <w:rsid w:val="00153801"/>
    <w:rsid w:val="00155BBB"/>
    <w:rsid w:val="00155CB6"/>
    <w:rsid w:val="00156839"/>
    <w:rsid w:val="00156905"/>
    <w:rsid w:val="0016054A"/>
    <w:rsid w:val="001624B9"/>
    <w:rsid w:val="00162545"/>
    <w:rsid w:val="001639EB"/>
    <w:rsid w:val="00165DB6"/>
    <w:rsid w:val="001672BE"/>
    <w:rsid w:val="00167912"/>
    <w:rsid w:val="001729DC"/>
    <w:rsid w:val="00173CD4"/>
    <w:rsid w:val="00176048"/>
    <w:rsid w:val="001761BD"/>
    <w:rsid w:val="001814C9"/>
    <w:rsid w:val="00181A33"/>
    <w:rsid w:val="00181D7E"/>
    <w:rsid w:val="00181DFC"/>
    <w:rsid w:val="001820F9"/>
    <w:rsid w:val="00182E50"/>
    <w:rsid w:val="001843F6"/>
    <w:rsid w:val="001851A2"/>
    <w:rsid w:val="00186C73"/>
    <w:rsid w:val="00187819"/>
    <w:rsid w:val="001878FC"/>
    <w:rsid w:val="00191666"/>
    <w:rsid w:val="00192821"/>
    <w:rsid w:val="0019492A"/>
    <w:rsid w:val="001966CD"/>
    <w:rsid w:val="00196A34"/>
    <w:rsid w:val="00197605"/>
    <w:rsid w:val="0019762F"/>
    <w:rsid w:val="001B3BFF"/>
    <w:rsid w:val="001B705F"/>
    <w:rsid w:val="001B7591"/>
    <w:rsid w:val="001C06E0"/>
    <w:rsid w:val="001C0E58"/>
    <w:rsid w:val="001C3FAE"/>
    <w:rsid w:val="001C5F37"/>
    <w:rsid w:val="001C6FD0"/>
    <w:rsid w:val="001D2972"/>
    <w:rsid w:val="001D3057"/>
    <w:rsid w:val="001D3298"/>
    <w:rsid w:val="001D5931"/>
    <w:rsid w:val="001D720A"/>
    <w:rsid w:val="001E24A3"/>
    <w:rsid w:val="001E28BF"/>
    <w:rsid w:val="001E2E43"/>
    <w:rsid w:val="001E4E61"/>
    <w:rsid w:val="001E5E32"/>
    <w:rsid w:val="001E7065"/>
    <w:rsid w:val="001E7604"/>
    <w:rsid w:val="001E7B0C"/>
    <w:rsid w:val="001F1B27"/>
    <w:rsid w:val="001F43BD"/>
    <w:rsid w:val="001F48B4"/>
    <w:rsid w:val="001F4E3A"/>
    <w:rsid w:val="001F4F81"/>
    <w:rsid w:val="001F7E5C"/>
    <w:rsid w:val="00202B8C"/>
    <w:rsid w:val="00203F57"/>
    <w:rsid w:val="002049FC"/>
    <w:rsid w:val="00204C5E"/>
    <w:rsid w:val="00205ABF"/>
    <w:rsid w:val="002102D1"/>
    <w:rsid w:val="0021030F"/>
    <w:rsid w:val="00210ADE"/>
    <w:rsid w:val="00210FCC"/>
    <w:rsid w:val="0021134C"/>
    <w:rsid w:val="00211746"/>
    <w:rsid w:val="00211976"/>
    <w:rsid w:val="00212BAE"/>
    <w:rsid w:val="002130DF"/>
    <w:rsid w:val="00213948"/>
    <w:rsid w:val="00213EAA"/>
    <w:rsid w:val="00215D4E"/>
    <w:rsid w:val="00216C2F"/>
    <w:rsid w:val="00221E1C"/>
    <w:rsid w:val="00222BD8"/>
    <w:rsid w:val="00223615"/>
    <w:rsid w:val="002251F5"/>
    <w:rsid w:val="002252C5"/>
    <w:rsid w:val="0022609A"/>
    <w:rsid w:val="002304CC"/>
    <w:rsid w:val="002311FA"/>
    <w:rsid w:val="00234BD6"/>
    <w:rsid w:val="002358EC"/>
    <w:rsid w:val="00241F46"/>
    <w:rsid w:val="002449B3"/>
    <w:rsid w:val="0024609E"/>
    <w:rsid w:val="00247318"/>
    <w:rsid w:val="002505F9"/>
    <w:rsid w:val="00250BF9"/>
    <w:rsid w:val="00253AAE"/>
    <w:rsid w:val="002546FF"/>
    <w:rsid w:val="00256E67"/>
    <w:rsid w:val="002632E6"/>
    <w:rsid w:val="00265510"/>
    <w:rsid w:val="00265DC5"/>
    <w:rsid w:val="00266DB7"/>
    <w:rsid w:val="00270371"/>
    <w:rsid w:val="002718A3"/>
    <w:rsid w:val="002724ED"/>
    <w:rsid w:val="00272F8A"/>
    <w:rsid w:val="00273CCB"/>
    <w:rsid w:val="00274746"/>
    <w:rsid w:val="0027583D"/>
    <w:rsid w:val="00276C2B"/>
    <w:rsid w:val="00277197"/>
    <w:rsid w:val="002810E7"/>
    <w:rsid w:val="00284B81"/>
    <w:rsid w:val="00291C5E"/>
    <w:rsid w:val="00292092"/>
    <w:rsid w:val="00292F85"/>
    <w:rsid w:val="002A1999"/>
    <w:rsid w:val="002A1CF2"/>
    <w:rsid w:val="002A1DF3"/>
    <w:rsid w:val="002A2E92"/>
    <w:rsid w:val="002A3DD3"/>
    <w:rsid w:val="002A5B49"/>
    <w:rsid w:val="002A7310"/>
    <w:rsid w:val="002A7BBC"/>
    <w:rsid w:val="002B0387"/>
    <w:rsid w:val="002B0DD0"/>
    <w:rsid w:val="002B0DEB"/>
    <w:rsid w:val="002B2788"/>
    <w:rsid w:val="002B2F18"/>
    <w:rsid w:val="002B3257"/>
    <w:rsid w:val="002B421A"/>
    <w:rsid w:val="002B4920"/>
    <w:rsid w:val="002B5146"/>
    <w:rsid w:val="002B5BC7"/>
    <w:rsid w:val="002B6FF6"/>
    <w:rsid w:val="002B71E3"/>
    <w:rsid w:val="002B7EB7"/>
    <w:rsid w:val="002C20E4"/>
    <w:rsid w:val="002C3627"/>
    <w:rsid w:val="002C3B6F"/>
    <w:rsid w:val="002C3C3E"/>
    <w:rsid w:val="002C5F49"/>
    <w:rsid w:val="002C73C5"/>
    <w:rsid w:val="002D324F"/>
    <w:rsid w:val="002E3E55"/>
    <w:rsid w:val="002E6254"/>
    <w:rsid w:val="002F08E1"/>
    <w:rsid w:val="002F1ACE"/>
    <w:rsid w:val="002F43E3"/>
    <w:rsid w:val="002F64CF"/>
    <w:rsid w:val="002F6FE2"/>
    <w:rsid w:val="002F7AE1"/>
    <w:rsid w:val="0030024D"/>
    <w:rsid w:val="00301458"/>
    <w:rsid w:val="00303EB0"/>
    <w:rsid w:val="003042C8"/>
    <w:rsid w:val="00304E99"/>
    <w:rsid w:val="00306129"/>
    <w:rsid w:val="003111F3"/>
    <w:rsid w:val="00315BA2"/>
    <w:rsid w:val="003167BF"/>
    <w:rsid w:val="00317072"/>
    <w:rsid w:val="00317C99"/>
    <w:rsid w:val="0032030C"/>
    <w:rsid w:val="00321EC7"/>
    <w:rsid w:val="003239E1"/>
    <w:rsid w:val="0032422D"/>
    <w:rsid w:val="00324241"/>
    <w:rsid w:val="00324508"/>
    <w:rsid w:val="0032483E"/>
    <w:rsid w:val="003257A2"/>
    <w:rsid w:val="00325A09"/>
    <w:rsid w:val="0033200B"/>
    <w:rsid w:val="003340D1"/>
    <w:rsid w:val="00334217"/>
    <w:rsid w:val="00334475"/>
    <w:rsid w:val="00337DBE"/>
    <w:rsid w:val="0034234A"/>
    <w:rsid w:val="00344387"/>
    <w:rsid w:val="00344F31"/>
    <w:rsid w:val="00351228"/>
    <w:rsid w:val="00351B7B"/>
    <w:rsid w:val="00353A9A"/>
    <w:rsid w:val="0035527D"/>
    <w:rsid w:val="00355D95"/>
    <w:rsid w:val="00360A0A"/>
    <w:rsid w:val="00360A12"/>
    <w:rsid w:val="00360C62"/>
    <w:rsid w:val="003629FF"/>
    <w:rsid w:val="003649ED"/>
    <w:rsid w:val="00366960"/>
    <w:rsid w:val="0036791A"/>
    <w:rsid w:val="00370352"/>
    <w:rsid w:val="003738D0"/>
    <w:rsid w:val="00373D44"/>
    <w:rsid w:val="00373F44"/>
    <w:rsid w:val="0037535F"/>
    <w:rsid w:val="00376A23"/>
    <w:rsid w:val="00376B68"/>
    <w:rsid w:val="00380647"/>
    <w:rsid w:val="00381458"/>
    <w:rsid w:val="00381E25"/>
    <w:rsid w:val="00383A1E"/>
    <w:rsid w:val="00384B58"/>
    <w:rsid w:val="003850D2"/>
    <w:rsid w:val="00391C08"/>
    <w:rsid w:val="00395FCD"/>
    <w:rsid w:val="0039719C"/>
    <w:rsid w:val="00397C09"/>
    <w:rsid w:val="003A261C"/>
    <w:rsid w:val="003A285E"/>
    <w:rsid w:val="003A2C89"/>
    <w:rsid w:val="003A3F97"/>
    <w:rsid w:val="003A4150"/>
    <w:rsid w:val="003A5025"/>
    <w:rsid w:val="003A5F77"/>
    <w:rsid w:val="003A6D31"/>
    <w:rsid w:val="003B14E1"/>
    <w:rsid w:val="003B20E6"/>
    <w:rsid w:val="003B3191"/>
    <w:rsid w:val="003B367E"/>
    <w:rsid w:val="003B407D"/>
    <w:rsid w:val="003C1139"/>
    <w:rsid w:val="003C447A"/>
    <w:rsid w:val="003C4824"/>
    <w:rsid w:val="003C5B3E"/>
    <w:rsid w:val="003C6F68"/>
    <w:rsid w:val="003C7953"/>
    <w:rsid w:val="003D203A"/>
    <w:rsid w:val="003D2E74"/>
    <w:rsid w:val="003D3BEB"/>
    <w:rsid w:val="003D581C"/>
    <w:rsid w:val="003D691A"/>
    <w:rsid w:val="003E1083"/>
    <w:rsid w:val="003E3497"/>
    <w:rsid w:val="003E46E3"/>
    <w:rsid w:val="003E4A7A"/>
    <w:rsid w:val="003E59CA"/>
    <w:rsid w:val="003E68F5"/>
    <w:rsid w:val="003E70CB"/>
    <w:rsid w:val="003F5E01"/>
    <w:rsid w:val="003F61C4"/>
    <w:rsid w:val="003F6353"/>
    <w:rsid w:val="004007F3"/>
    <w:rsid w:val="00403435"/>
    <w:rsid w:val="004035D8"/>
    <w:rsid w:val="00403794"/>
    <w:rsid w:val="00403EFE"/>
    <w:rsid w:val="004043FA"/>
    <w:rsid w:val="00406295"/>
    <w:rsid w:val="00407E08"/>
    <w:rsid w:val="004103A2"/>
    <w:rsid w:val="004107F2"/>
    <w:rsid w:val="00410949"/>
    <w:rsid w:val="00413393"/>
    <w:rsid w:val="004147F0"/>
    <w:rsid w:val="00415ABB"/>
    <w:rsid w:val="004207C0"/>
    <w:rsid w:val="00420C3D"/>
    <w:rsid w:val="004212D7"/>
    <w:rsid w:val="004216BB"/>
    <w:rsid w:val="00421D18"/>
    <w:rsid w:val="00423AE2"/>
    <w:rsid w:val="00424E54"/>
    <w:rsid w:val="00426F67"/>
    <w:rsid w:val="00432926"/>
    <w:rsid w:val="004332B9"/>
    <w:rsid w:val="00435E47"/>
    <w:rsid w:val="004361BA"/>
    <w:rsid w:val="004374EB"/>
    <w:rsid w:val="00440BB2"/>
    <w:rsid w:val="00440F51"/>
    <w:rsid w:val="00443209"/>
    <w:rsid w:val="0044367E"/>
    <w:rsid w:val="00443FF6"/>
    <w:rsid w:val="00446373"/>
    <w:rsid w:val="00446A0E"/>
    <w:rsid w:val="00446C4B"/>
    <w:rsid w:val="004475B1"/>
    <w:rsid w:val="00450E14"/>
    <w:rsid w:val="00453EF8"/>
    <w:rsid w:val="00455E6F"/>
    <w:rsid w:val="004579B3"/>
    <w:rsid w:val="004639B5"/>
    <w:rsid w:val="0046531A"/>
    <w:rsid w:val="0046619C"/>
    <w:rsid w:val="00466C65"/>
    <w:rsid w:val="00474DFB"/>
    <w:rsid w:val="00476543"/>
    <w:rsid w:val="00476A7C"/>
    <w:rsid w:val="00480BF7"/>
    <w:rsid w:val="00483347"/>
    <w:rsid w:val="0048352F"/>
    <w:rsid w:val="00485810"/>
    <w:rsid w:val="00490EBE"/>
    <w:rsid w:val="0049198F"/>
    <w:rsid w:val="00492A93"/>
    <w:rsid w:val="004946E1"/>
    <w:rsid w:val="004A25D7"/>
    <w:rsid w:val="004A28DE"/>
    <w:rsid w:val="004A4BCC"/>
    <w:rsid w:val="004A6141"/>
    <w:rsid w:val="004A6182"/>
    <w:rsid w:val="004A6483"/>
    <w:rsid w:val="004A7571"/>
    <w:rsid w:val="004A784C"/>
    <w:rsid w:val="004B1380"/>
    <w:rsid w:val="004B3171"/>
    <w:rsid w:val="004B3B9D"/>
    <w:rsid w:val="004B3D9A"/>
    <w:rsid w:val="004B43C5"/>
    <w:rsid w:val="004C0671"/>
    <w:rsid w:val="004C3435"/>
    <w:rsid w:val="004C3777"/>
    <w:rsid w:val="004C3B73"/>
    <w:rsid w:val="004C4F0E"/>
    <w:rsid w:val="004C58F7"/>
    <w:rsid w:val="004C6889"/>
    <w:rsid w:val="004C68A6"/>
    <w:rsid w:val="004C7BCE"/>
    <w:rsid w:val="004D00D3"/>
    <w:rsid w:val="004D11F0"/>
    <w:rsid w:val="004D2E7C"/>
    <w:rsid w:val="004D2FDA"/>
    <w:rsid w:val="004D3537"/>
    <w:rsid w:val="004D424D"/>
    <w:rsid w:val="004D7EED"/>
    <w:rsid w:val="004E05A2"/>
    <w:rsid w:val="004E1FE7"/>
    <w:rsid w:val="004E214C"/>
    <w:rsid w:val="004E273B"/>
    <w:rsid w:val="004E2C15"/>
    <w:rsid w:val="004E417F"/>
    <w:rsid w:val="004E63A7"/>
    <w:rsid w:val="004E673D"/>
    <w:rsid w:val="004F1503"/>
    <w:rsid w:val="004F37DA"/>
    <w:rsid w:val="004F38DE"/>
    <w:rsid w:val="004F4204"/>
    <w:rsid w:val="004F54BA"/>
    <w:rsid w:val="004F7CDC"/>
    <w:rsid w:val="00500032"/>
    <w:rsid w:val="00500FBB"/>
    <w:rsid w:val="005027C9"/>
    <w:rsid w:val="00502BAF"/>
    <w:rsid w:val="00503850"/>
    <w:rsid w:val="00504FFD"/>
    <w:rsid w:val="0050781C"/>
    <w:rsid w:val="00511852"/>
    <w:rsid w:val="00511DF6"/>
    <w:rsid w:val="0051306E"/>
    <w:rsid w:val="00513285"/>
    <w:rsid w:val="00515E4B"/>
    <w:rsid w:val="00517D8C"/>
    <w:rsid w:val="00520E20"/>
    <w:rsid w:val="005217C6"/>
    <w:rsid w:val="005226D8"/>
    <w:rsid w:val="00523C6A"/>
    <w:rsid w:val="00524AB4"/>
    <w:rsid w:val="00525C97"/>
    <w:rsid w:val="00525D0A"/>
    <w:rsid w:val="00526923"/>
    <w:rsid w:val="00527339"/>
    <w:rsid w:val="00527649"/>
    <w:rsid w:val="0053024B"/>
    <w:rsid w:val="005320F2"/>
    <w:rsid w:val="00533080"/>
    <w:rsid w:val="005334EA"/>
    <w:rsid w:val="00533713"/>
    <w:rsid w:val="00533CED"/>
    <w:rsid w:val="00534B21"/>
    <w:rsid w:val="00534BB2"/>
    <w:rsid w:val="00541472"/>
    <w:rsid w:val="0054281B"/>
    <w:rsid w:val="0054324F"/>
    <w:rsid w:val="005437CA"/>
    <w:rsid w:val="00544811"/>
    <w:rsid w:val="00544E5F"/>
    <w:rsid w:val="00545DA5"/>
    <w:rsid w:val="005469BE"/>
    <w:rsid w:val="00546CDA"/>
    <w:rsid w:val="005516CB"/>
    <w:rsid w:val="00552352"/>
    <w:rsid w:val="00554005"/>
    <w:rsid w:val="00555C1C"/>
    <w:rsid w:val="00556C12"/>
    <w:rsid w:val="0055765A"/>
    <w:rsid w:val="00557AF3"/>
    <w:rsid w:val="00561A82"/>
    <w:rsid w:val="00561CA0"/>
    <w:rsid w:val="00563336"/>
    <w:rsid w:val="00566600"/>
    <w:rsid w:val="00572E9C"/>
    <w:rsid w:val="00574793"/>
    <w:rsid w:val="00574AD8"/>
    <w:rsid w:val="00575C37"/>
    <w:rsid w:val="00577748"/>
    <w:rsid w:val="00580C61"/>
    <w:rsid w:val="005838C9"/>
    <w:rsid w:val="00583ABD"/>
    <w:rsid w:val="0058407A"/>
    <w:rsid w:val="00586807"/>
    <w:rsid w:val="00590CC3"/>
    <w:rsid w:val="00590E06"/>
    <w:rsid w:val="005918DC"/>
    <w:rsid w:val="00593CB2"/>
    <w:rsid w:val="0059772A"/>
    <w:rsid w:val="005A06EC"/>
    <w:rsid w:val="005A1854"/>
    <w:rsid w:val="005A193E"/>
    <w:rsid w:val="005A3C0C"/>
    <w:rsid w:val="005A439B"/>
    <w:rsid w:val="005A5A1B"/>
    <w:rsid w:val="005A642E"/>
    <w:rsid w:val="005A712C"/>
    <w:rsid w:val="005A7425"/>
    <w:rsid w:val="005B070E"/>
    <w:rsid w:val="005B09CC"/>
    <w:rsid w:val="005B17F4"/>
    <w:rsid w:val="005B181B"/>
    <w:rsid w:val="005B34DE"/>
    <w:rsid w:val="005B4082"/>
    <w:rsid w:val="005B4577"/>
    <w:rsid w:val="005B4D69"/>
    <w:rsid w:val="005C19D2"/>
    <w:rsid w:val="005C3138"/>
    <w:rsid w:val="005C5BC7"/>
    <w:rsid w:val="005C616B"/>
    <w:rsid w:val="005C790E"/>
    <w:rsid w:val="005D2499"/>
    <w:rsid w:val="005D2D0F"/>
    <w:rsid w:val="005D4A37"/>
    <w:rsid w:val="005D5A71"/>
    <w:rsid w:val="005D5F77"/>
    <w:rsid w:val="005D6567"/>
    <w:rsid w:val="005D7030"/>
    <w:rsid w:val="005D76A8"/>
    <w:rsid w:val="005E0D8B"/>
    <w:rsid w:val="005E19BB"/>
    <w:rsid w:val="005E28F4"/>
    <w:rsid w:val="005E590C"/>
    <w:rsid w:val="005E721C"/>
    <w:rsid w:val="005F12AB"/>
    <w:rsid w:val="005F448F"/>
    <w:rsid w:val="005F464F"/>
    <w:rsid w:val="005F4F94"/>
    <w:rsid w:val="006005B6"/>
    <w:rsid w:val="00603FD2"/>
    <w:rsid w:val="00604E51"/>
    <w:rsid w:val="00606483"/>
    <w:rsid w:val="00610320"/>
    <w:rsid w:val="006105FE"/>
    <w:rsid w:val="00611C51"/>
    <w:rsid w:val="00614F6B"/>
    <w:rsid w:val="0061545D"/>
    <w:rsid w:val="0061576C"/>
    <w:rsid w:val="00616E7D"/>
    <w:rsid w:val="00620FC4"/>
    <w:rsid w:val="0062553E"/>
    <w:rsid w:val="006325DA"/>
    <w:rsid w:val="00632FF9"/>
    <w:rsid w:val="006373DE"/>
    <w:rsid w:val="0063770F"/>
    <w:rsid w:val="00640733"/>
    <w:rsid w:val="00640A8F"/>
    <w:rsid w:val="00642E3A"/>
    <w:rsid w:val="0064394A"/>
    <w:rsid w:val="00646D2F"/>
    <w:rsid w:val="00647339"/>
    <w:rsid w:val="00650C54"/>
    <w:rsid w:val="00651399"/>
    <w:rsid w:val="00651472"/>
    <w:rsid w:val="00653DE9"/>
    <w:rsid w:val="00654FB8"/>
    <w:rsid w:val="00660037"/>
    <w:rsid w:val="006607CA"/>
    <w:rsid w:val="00662D95"/>
    <w:rsid w:val="00664795"/>
    <w:rsid w:val="006648AD"/>
    <w:rsid w:val="00666AB1"/>
    <w:rsid w:val="00666FA2"/>
    <w:rsid w:val="00667012"/>
    <w:rsid w:val="00667DE1"/>
    <w:rsid w:val="00671DFA"/>
    <w:rsid w:val="006720CD"/>
    <w:rsid w:val="006723AA"/>
    <w:rsid w:val="006746FF"/>
    <w:rsid w:val="00675D62"/>
    <w:rsid w:val="00680709"/>
    <w:rsid w:val="00680FF7"/>
    <w:rsid w:val="006815E6"/>
    <w:rsid w:val="00682CD7"/>
    <w:rsid w:val="006852AE"/>
    <w:rsid w:val="006874E6"/>
    <w:rsid w:val="00692105"/>
    <w:rsid w:val="0069218A"/>
    <w:rsid w:val="00693234"/>
    <w:rsid w:val="00693972"/>
    <w:rsid w:val="0069759D"/>
    <w:rsid w:val="006A148F"/>
    <w:rsid w:val="006A217A"/>
    <w:rsid w:val="006A3D9C"/>
    <w:rsid w:val="006A53C5"/>
    <w:rsid w:val="006A625B"/>
    <w:rsid w:val="006A7667"/>
    <w:rsid w:val="006A7A55"/>
    <w:rsid w:val="006B0085"/>
    <w:rsid w:val="006B6A07"/>
    <w:rsid w:val="006C0042"/>
    <w:rsid w:val="006C5929"/>
    <w:rsid w:val="006C62CB"/>
    <w:rsid w:val="006D3231"/>
    <w:rsid w:val="006D32BE"/>
    <w:rsid w:val="006D49BC"/>
    <w:rsid w:val="006D5416"/>
    <w:rsid w:val="006D55B7"/>
    <w:rsid w:val="006D576C"/>
    <w:rsid w:val="006D7998"/>
    <w:rsid w:val="006D7DE0"/>
    <w:rsid w:val="006E2B4D"/>
    <w:rsid w:val="006E3519"/>
    <w:rsid w:val="006E5F3F"/>
    <w:rsid w:val="006E6E3C"/>
    <w:rsid w:val="006F22AA"/>
    <w:rsid w:val="006F36B4"/>
    <w:rsid w:val="006F5929"/>
    <w:rsid w:val="00701EDF"/>
    <w:rsid w:val="00702473"/>
    <w:rsid w:val="00702BE8"/>
    <w:rsid w:val="00703666"/>
    <w:rsid w:val="00705A3E"/>
    <w:rsid w:val="00706AE8"/>
    <w:rsid w:val="00707293"/>
    <w:rsid w:val="007075F4"/>
    <w:rsid w:val="00710017"/>
    <w:rsid w:val="00711E90"/>
    <w:rsid w:val="0071267B"/>
    <w:rsid w:val="00712785"/>
    <w:rsid w:val="00712F64"/>
    <w:rsid w:val="00714396"/>
    <w:rsid w:val="0071633D"/>
    <w:rsid w:val="007179FE"/>
    <w:rsid w:val="00720806"/>
    <w:rsid w:val="007216F0"/>
    <w:rsid w:val="00726890"/>
    <w:rsid w:val="00731514"/>
    <w:rsid w:val="00731934"/>
    <w:rsid w:val="00731C16"/>
    <w:rsid w:val="00734997"/>
    <w:rsid w:val="00742F71"/>
    <w:rsid w:val="007432D9"/>
    <w:rsid w:val="0074348F"/>
    <w:rsid w:val="007458B3"/>
    <w:rsid w:val="00745FC8"/>
    <w:rsid w:val="00746CCA"/>
    <w:rsid w:val="00751065"/>
    <w:rsid w:val="007523B8"/>
    <w:rsid w:val="00752CA1"/>
    <w:rsid w:val="007554B7"/>
    <w:rsid w:val="00755711"/>
    <w:rsid w:val="00755B64"/>
    <w:rsid w:val="00755D9B"/>
    <w:rsid w:val="00756F18"/>
    <w:rsid w:val="007572A3"/>
    <w:rsid w:val="00761035"/>
    <w:rsid w:val="00761812"/>
    <w:rsid w:val="00763EF7"/>
    <w:rsid w:val="0076485D"/>
    <w:rsid w:val="00764C36"/>
    <w:rsid w:val="0076600D"/>
    <w:rsid w:val="007712F2"/>
    <w:rsid w:val="0077160D"/>
    <w:rsid w:val="00772F43"/>
    <w:rsid w:val="00775F3A"/>
    <w:rsid w:val="00777D7D"/>
    <w:rsid w:val="00782651"/>
    <w:rsid w:val="00782D52"/>
    <w:rsid w:val="007838AF"/>
    <w:rsid w:val="00783CFA"/>
    <w:rsid w:val="00785081"/>
    <w:rsid w:val="00785CB4"/>
    <w:rsid w:val="00787619"/>
    <w:rsid w:val="00790D78"/>
    <w:rsid w:val="00795588"/>
    <w:rsid w:val="00796D71"/>
    <w:rsid w:val="007A1FFA"/>
    <w:rsid w:val="007A25B7"/>
    <w:rsid w:val="007A2699"/>
    <w:rsid w:val="007A3630"/>
    <w:rsid w:val="007A6EB2"/>
    <w:rsid w:val="007A771A"/>
    <w:rsid w:val="007A7EB3"/>
    <w:rsid w:val="007B0049"/>
    <w:rsid w:val="007B2310"/>
    <w:rsid w:val="007B4185"/>
    <w:rsid w:val="007B4448"/>
    <w:rsid w:val="007B53A2"/>
    <w:rsid w:val="007B6248"/>
    <w:rsid w:val="007B624C"/>
    <w:rsid w:val="007B6885"/>
    <w:rsid w:val="007B6B7D"/>
    <w:rsid w:val="007C0420"/>
    <w:rsid w:val="007C0606"/>
    <w:rsid w:val="007C0929"/>
    <w:rsid w:val="007C151E"/>
    <w:rsid w:val="007C1B44"/>
    <w:rsid w:val="007C29DD"/>
    <w:rsid w:val="007D07D8"/>
    <w:rsid w:val="007D0FAF"/>
    <w:rsid w:val="007D5154"/>
    <w:rsid w:val="007D561D"/>
    <w:rsid w:val="007D5C33"/>
    <w:rsid w:val="007D6018"/>
    <w:rsid w:val="007D700C"/>
    <w:rsid w:val="007E0FA5"/>
    <w:rsid w:val="007E2622"/>
    <w:rsid w:val="007E28D9"/>
    <w:rsid w:val="007E3429"/>
    <w:rsid w:val="007E5B05"/>
    <w:rsid w:val="007E5C06"/>
    <w:rsid w:val="007E7CF8"/>
    <w:rsid w:val="007F0179"/>
    <w:rsid w:val="007F640E"/>
    <w:rsid w:val="0080020E"/>
    <w:rsid w:val="00800B0A"/>
    <w:rsid w:val="00803ECD"/>
    <w:rsid w:val="00804503"/>
    <w:rsid w:val="00805127"/>
    <w:rsid w:val="008104F7"/>
    <w:rsid w:val="008110F6"/>
    <w:rsid w:val="008127F0"/>
    <w:rsid w:val="0081529B"/>
    <w:rsid w:val="00816034"/>
    <w:rsid w:val="00816C50"/>
    <w:rsid w:val="008176F7"/>
    <w:rsid w:val="008206B0"/>
    <w:rsid w:val="00821F6D"/>
    <w:rsid w:val="008226CC"/>
    <w:rsid w:val="00823429"/>
    <w:rsid w:val="008249D8"/>
    <w:rsid w:val="00826B63"/>
    <w:rsid w:val="008303C6"/>
    <w:rsid w:val="00833996"/>
    <w:rsid w:val="00850B2A"/>
    <w:rsid w:val="00850D86"/>
    <w:rsid w:val="0085144E"/>
    <w:rsid w:val="00853ADD"/>
    <w:rsid w:val="008540DF"/>
    <w:rsid w:val="00855690"/>
    <w:rsid w:val="00856363"/>
    <w:rsid w:val="0086010D"/>
    <w:rsid w:val="008601D9"/>
    <w:rsid w:val="0086157F"/>
    <w:rsid w:val="00861D27"/>
    <w:rsid w:val="00865659"/>
    <w:rsid w:val="0087584A"/>
    <w:rsid w:val="00875939"/>
    <w:rsid w:val="00875AFD"/>
    <w:rsid w:val="00876029"/>
    <w:rsid w:val="00876AD0"/>
    <w:rsid w:val="00880101"/>
    <w:rsid w:val="00882376"/>
    <w:rsid w:val="0088644A"/>
    <w:rsid w:val="00886A23"/>
    <w:rsid w:val="00890B35"/>
    <w:rsid w:val="00892420"/>
    <w:rsid w:val="00893D41"/>
    <w:rsid w:val="00894C2C"/>
    <w:rsid w:val="0089786F"/>
    <w:rsid w:val="008A1008"/>
    <w:rsid w:val="008A60CC"/>
    <w:rsid w:val="008A7E1D"/>
    <w:rsid w:val="008B1A3D"/>
    <w:rsid w:val="008B2FC9"/>
    <w:rsid w:val="008B4530"/>
    <w:rsid w:val="008B57BF"/>
    <w:rsid w:val="008B7982"/>
    <w:rsid w:val="008C009A"/>
    <w:rsid w:val="008C012A"/>
    <w:rsid w:val="008C0CD9"/>
    <w:rsid w:val="008C1701"/>
    <w:rsid w:val="008C2886"/>
    <w:rsid w:val="008C2993"/>
    <w:rsid w:val="008C6DC2"/>
    <w:rsid w:val="008C73A2"/>
    <w:rsid w:val="008C7B2F"/>
    <w:rsid w:val="008C7CBD"/>
    <w:rsid w:val="008D3707"/>
    <w:rsid w:val="008D4D84"/>
    <w:rsid w:val="008D542B"/>
    <w:rsid w:val="008D6CE9"/>
    <w:rsid w:val="008E2C8F"/>
    <w:rsid w:val="008E4B3E"/>
    <w:rsid w:val="008E6166"/>
    <w:rsid w:val="008E7CA1"/>
    <w:rsid w:val="008F096A"/>
    <w:rsid w:val="008F2D35"/>
    <w:rsid w:val="008F3398"/>
    <w:rsid w:val="008F4029"/>
    <w:rsid w:val="008F4077"/>
    <w:rsid w:val="008F51BD"/>
    <w:rsid w:val="008F6AF2"/>
    <w:rsid w:val="008F708A"/>
    <w:rsid w:val="00900171"/>
    <w:rsid w:val="00901B0D"/>
    <w:rsid w:val="009024E0"/>
    <w:rsid w:val="00903616"/>
    <w:rsid w:val="00905E48"/>
    <w:rsid w:val="00911575"/>
    <w:rsid w:val="009138FC"/>
    <w:rsid w:val="009147EB"/>
    <w:rsid w:val="00916457"/>
    <w:rsid w:val="00917E4F"/>
    <w:rsid w:val="00920563"/>
    <w:rsid w:val="00921D7A"/>
    <w:rsid w:val="00921E0D"/>
    <w:rsid w:val="0092281E"/>
    <w:rsid w:val="00922E1E"/>
    <w:rsid w:val="00923AE7"/>
    <w:rsid w:val="009256B5"/>
    <w:rsid w:val="009273E3"/>
    <w:rsid w:val="009303B3"/>
    <w:rsid w:val="00934863"/>
    <w:rsid w:val="00935411"/>
    <w:rsid w:val="00936B8D"/>
    <w:rsid w:val="0093752D"/>
    <w:rsid w:val="00940495"/>
    <w:rsid w:val="00941B25"/>
    <w:rsid w:val="00941F16"/>
    <w:rsid w:val="00942644"/>
    <w:rsid w:val="0094364C"/>
    <w:rsid w:val="00943FF5"/>
    <w:rsid w:val="00945F95"/>
    <w:rsid w:val="00946A4B"/>
    <w:rsid w:val="009555B5"/>
    <w:rsid w:val="00956040"/>
    <w:rsid w:val="00956747"/>
    <w:rsid w:val="009577CD"/>
    <w:rsid w:val="00965C4F"/>
    <w:rsid w:val="00970685"/>
    <w:rsid w:val="009708BE"/>
    <w:rsid w:val="00970C3C"/>
    <w:rsid w:val="00972837"/>
    <w:rsid w:val="00974891"/>
    <w:rsid w:val="00980FBD"/>
    <w:rsid w:val="009813C1"/>
    <w:rsid w:val="0098140B"/>
    <w:rsid w:val="00981DDB"/>
    <w:rsid w:val="00981E48"/>
    <w:rsid w:val="009822F3"/>
    <w:rsid w:val="00986CAA"/>
    <w:rsid w:val="00990D48"/>
    <w:rsid w:val="00991896"/>
    <w:rsid w:val="009923D5"/>
    <w:rsid w:val="009927A7"/>
    <w:rsid w:val="00994D8E"/>
    <w:rsid w:val="009951E5"/>
    <w:rsid w:val="00996BDD"/>
    <w:rsid w:val="009970F2"/>
    <w:rsid w:val="0099758B"/>
    <w:rsid w:val="009A313E"/>
    <w:rsid w:val="009A5036"/>
    <w:rsid w:val="009A6F4C"/>
    <w:rsid w:val="009B19C3"/>
    <w:rsid w:val="009B2E88"/>
    <w:rsid w:val="009B35D3"/>
    <w:rsid w:val="009B497E"/>
    <w:rsid w:val="009B4E07"/>
    <w:rsid w:val="009B4EF5"/>
    <w:rsid w:val="009B766F"/>
    <w:rsid w:val="009C0651"/>
    <w:rsid w:val="009C4A39"/>
    <w:rsid w:val="009C76E1"/>
    <w:rsid w:val="009C77B2"/>
    <w:rsid w:val="009D014D"/>
    <w:rsid w:val="009D113B"/>
    <w:rsid w:val="009D4488"/>
    <w:rsid w:val="009D4C90"/>
    <w:rsid w:val="009D5CB6"/>
    <w:rsid w:val="009D60F4"/>
    <w:rsid w:val="009D6505"/>
    <w:rsid w:val="009E04B6"/>
    <w:rsid w:val="009E1E01"/>
    <w:rsid w:val="009E214C"/>
    <w:rsid w:val="009E2F89"/>
    <w:rsid w:val="009E4860"/>
    <w:rsid w:val="009E4A10"/>
    <w:rsid w:val="009E7452"/>
    <w:rsid w:val="009F0628"/>
    <w:rsid w:val="009F303C"/>
    <w:rsid w:val="009F6BA6"/>
    <w:rsid w:val="00A00025"/>
    <w:rsid w:val="00A00895"/>
    <w:rsid w:val="00A01DD3"/>
    <w:rsid w:val="00A0518E"/>
    <w:rsid w:val="00A05841"/>
    <w:rsid w:val="00A06E7A"/>
    <w:rsid w:val="00A07AC4"/>
    <w:rsid w:val="00A11041"/>
    <w:rsid w:val="00A11F46"/>
    <w:rsid w:val="00A1285A"/>
    <w:rsid w:val="00A13A59"/>
    <w:rsid w:val="00A14157"/>
    <w:rsid w:val="00A17941"/>
    <w:rsid w:val="00A17DD9"/>
    <w:rsid w:val="00A17F16"/>
    <w:rsid w:val="00A2025B"/>
    <w:rsid w:val="00A206B6"/>
    <w:rsid w:val="00A2284D"/>
    <w:rsid w:val="00A23788"/>
    <w:rsid w:val="00A26014"/>
    <w:rsid w:val="00A27A93"/>
    <w:rsid w:val="00A30D67"/>
    <w:rsid w:val="00A310F2"/>
    <w:rsid w:val="00A32E04"/>
    <w:rsid w:val="00A340BD"/>
    <w:rsid w:val="00A3607C"/>
    <w:rsid w:val="00A363D3"/>
    <w:rsid w:val="00A369AF"/>
    <w:rsid w:val="00A36CF5"/>
    <w:rsid w:val="00A36EA0"/>
    <w:rsid w:val="00A37F00"/>
    <w:rsid w:val="00A405A6"/>
    <w:rsid w:val="00A406BC"/>
    <w:rsid w:val="00A408AA"/>
    <w:rsid w:val="00A42585"/>
    <w:rsid w:val="00A42FF9"/>
    <w:rsid w:val="00A51212"/>
    <w:rsid w:val="00A53979"/>
    <w:rsid w:val="00A543E3"/>
    <w:rsid w:val="00A57910"/>
    <w:rsid w:val="00A610A3"/>
    <w:rsid w:val="00A6151B"/>
    <w:rsid w:val="00A61B7C"/>
    <w:rsid w:val="00A624B3"/>
    <w:rsid w:val="00A639B3"/>
    <w:rsid w:val="00A6480C"/>
    <w:rsid w:val="00A657EC"/>
    <w:rsid w:val="00A67231"/>
    <w:rsid w:val="00A70DCF"/>
    <w:rsid w:val="00A72F6E"/>
    <w:rsid w:val="00A73B2F"/>
    <w:rsid w:val="00A73D82"/>
    <w:rsid w:val="00A74FB8"/>
    <w:rsid w:val="00A77A0C"/>
    <w:rsid w:val="00A82182"/>
    <w:rsid w:val="00A82229"/>
    <w:rsid w:val="00A82FB9"/>
    <w:rsid w:val="00A843A2"/>
    <w:rsid w:val="00A85887"/>
    <w:rsid w:val="00A90CC9"/>
    <w:rsid w:val="00A90D6C"/>
    <w:rsid w:val="00A90D7F"/>
    <w:rsid w:val="00A9198E"/>
    <w:rsid w:val="00A922DA"/>
    <w:rsid w:val="00A92A58"/>
    <w:rsid w:val="00A96759"/>
    <w:rsid w:val="00A96F56"/>
    <w:rsid w:val="00A9781E"/>
    <w:rsid w:val="00A97EFD"/>
    <w:rsid w:val="00AA2045"/>
    <w:rsid w:val="00AA22AB"/>
    <w:rsid w:val="00AA2AC3"/>
    <w:rsid w:val="00AA54EE"/>
    <w:rsid w:val="00AA5EE1"/>
    <w:rsid w:val="00AB054B"/>
    <w:rsid w:val="00AB1076"/>
    <w:rsid w:val="00AB4734"/>
    <w:rsid w:val="00AB63A0"/>
    <w:rsid w:val="00AC0F16"/>
    <w:rsid w:val="00AC1299"/>
    <w:rsid w:val="00AC2185"/>
    <w:rsid w:val="00AC2A80"/>
    <w:rsid w:val="00AC3A46"/>
    <w:rsid w:val="00AC6D87"/>
    <w:rsid w:val="00AC6F7C"/>
    <w:rsid w:val="00AC7897"/>
    <w:rsid w:val="00AD0063"/>
    <w:rsid w:val="00AD0776"/>
    <w:rsid w:val="00AD2000"/>
    <w:rsid w:val="00AD5479"/>
    <w:rsid w:val="00AD5885"/>
    <w:rsid w:val="00AD5C21"/>
    <w:rsid w:val="00AE05C4"/>
    <w:rsid w:val="00AE07D4"/>
    <w:rsid w:val="00AE1913"/>
    <w:rsid w:val="00AE1F5D"/>
    <w:rsid w:val="00AE5604"/>
    <w:rsid w:val="00AE7615"/>
    <w:rsid w:val="00AE7F46"/>
    <w:rsid w:val="00AF1856"/>
    <w:rsid w:val="00AF2CAD"/>
    <w:rsid w:val="00AF5090"/>
    <w:rsid w:val="00AF6A57"/>
    <w:rsid w:val="00B01E9A"/>
    <w:rsid w:val="00B0259D"/>
    <w:rsid w:val="00B0562E"/>
    <w:rsid w:val="00B06094"/>
    <w:rsid w:val="00B078B0"/>
    <w:rsid w:val="00B1085A"/>
    <w:rsid w:val="00B10EC7"/>
    <w:rsid w:val="00B12D55"/>
    <w:rsid w:val="00B139A9"/>
    <w:rsid w:val="00B16604"/>
    <w:rsid w:val="00B21331"/>
    <w:rsid w:val="00B21563"/>
    <w:rsid w:val="00B21968"/>
    <w:rsid w:val="00B21EAC"/>
    <w:rsid w:val="00B224EE"/>
    <w:rsid w:val="00B23EFC"/>
    <w:rsid w:val="00B2544F"/>
    <w:rsid w:val="00B25A28"/>
    <w:rsid w:val="00B305B5"/>
    <w:rsid w:val="00B306D3"/>
    <w:rsid w:val="00B31A53"/>
    <w:rsid w:val="00B32B8B"/>
    <w:rsid w:val="00B357A9"/>
    <w:rsid w:val="00B357B3"/>
    <w:rsid w:val="00B37DF7"/>
    <w:rsid w:val="00B37E54"/>
    <w:rsid w:val="00B403D4"/>
    <w:rsid w:val="00B4328B"/>
    <w:rsid w:val="00B43D71"/>
    <w:rsid w:val="00B4448C"/>
    <w:rsid w:val="00B45227"/>
    <w:rsid w:val="00B478DA"/>
    <w:rsid w:val="00B50384"/>
    <w:rsid w:val="00B50F90"/>
    <w:rsid w:val="00B50FEC"/>
    <w:rsid w:val="00B535D6"/>
    <w:rsid w:val="00B54B61"/>
    <w:rsid w:val="00B55714"/>
    <w:rsid w:val="00B561BA"/>
    <w:rsid w:val="00B6017E"/>
    <w:rsid w:val="00B60565"/>
    <w:rsid w:val="00B61636"/>
    <w:rsid w:val="00B71C24"/>
    <w:rsid w:val="00B7212A"/>
    <w:rsid w:val="00B73048"/>
    <w:rsid w:val="00B73A9E"/>
    <w:rsid w:val="00B73C96"/>
    <w:rsid w:val="00B74378"/>
    <w:rsid w:val="00B767DA"/>
    <w:rsid w:val="00B76A84"/>
    <w:rsid w:val="00B7706B"/>
    <w:rsid w:val="00B77FA3"/>
    <w:rsid w:val="00B802C9"/>
    <w:rsid w:val="00B8094F"/>
    <w:rsid w:val="00B816F8"/>
    <w:rsid w:val="00B8248E"/>
    <w:rsid w:val="00B82F3C"/>
    <w:rsid w:val="00B84609"/>
    <w:rsid w:val="00B84AF5"/>
    <w:rsid w:val="00B84CDC"/>
    <w:rsid w:val="00B85562"/>
    <w:rsid w:val="00B8596D"/>
    <w:rsid w:val="00B87951"/>
    <w:rsid w:val="00B9508F"/>
    <w:rsid w:val="00B97887"/>
    <w:rsid w:val="00BA082C"/>
    <w:rsid w:val="00BA1411"/>
    <w:rsid w:val="00BA4383"/>
    <w:rsid w:val="00BA65B1"/>
    <w:rsid w:val="00BA7BF6"/>
    <w:rsid w:val="00BB082E"/>
    <w:rsid w:val="00BB138F"/>
    <w:rsid w:val="00BB1657"/>
    <w:rsid w:val="00BB3FBA"/>
    <w:rsid w:val="00BB4E1B"/>
    <w:rsid w:val="00BB60A1"/>
    <w:rsid w:val="00BB634C"/>
    <w:rsid w:val="00BB7897"/>
    <w:rsid w:val="00BC19D0"/>
    <w:rsid w:val="00BC2B7F"/>
    <w:rsid w:val="00BC30AA"/>
    <w:rsid w:val="00BC324A"/>
    <w:rsid w:val="00BC4307"/>
    <w:rsid w:val="00BC497F"/>
    <w:rsid w:val="00BC518C"/>
    <w:rsid w:val="00BC5448"/>
    <w:rsid w:val="00BC73CD"/>
    <w:rsid w:val="00BC7B86"/>
    <w:rsid w:val="00BD1996"/>
    <w:rsid w:val="00BD1A0B"/>
    <w:rsid w:val="00BD4B70"/>
    <w:rsid w:val="00BD5D62"/>
    <w:rsid w:val="00BE0261"/>
    <w:rsid w:val="00BE100E"/>
    <w:rsid w:val="00BE39EC"/>
    <w:rsid w:val="00BE5A43"/>
    <w:rsid w:val="00BE5D96"/>
    <w:rsid w:val="00BE62FF"/>
    <w:rsid w:val="00BE6F74"/>
    <w:rsid w:val="00BF3090"/>
    <w:rsid w:val="00BF48D5"/>
    <w:rsid w:val="00BF4918"/>
    <w:rsid w:val="00BF6707"/>
    <w:rsid w:val="00BF70A9"/>
    <w:rsid w:val="00C00032"/>
    <w:rsid w:val="00C005E6"/>
    <w:rsid w:val="00C007E4"/>
    <w:rsid w:val="00C041ED"/>
    <w:rsid w:val="00C050E5"/>
    <w:rsid w:val="00C051F0"/>
    <w:rsid w:val="00C06295"/>
    <w:rsid w:val="00C06F06"/>
    <w:rsid w:val="00C10CBC"/>
    <w:rsid w:val="00C13DAF"/>
    <w:rsid w:val="00C15592"/>
    <w:rsid w:val="00C15AE1"/>
    <w:rsid w:val="00C16EFF"/>
    <w:rsid w:val="00C22D92"/>
    <w:rsid w:val="00C233D8"/>
    <w:rsid w:val="00C2475C"/>
    <w:rsid w:val="00C27E81"/>
    <w:rsid w:val="00C27FBA"/>
    <w:rsid w:val="00C300F0"/>
    <w:rsid w:val="00C30A12"/>
    <w:rsid w:val="00C314C1"/>
    <w:rsid w:val="00C31848"/>
    <w:rsid w:val="00C3330F"/>
    <w:rsid w:val="00C33FC2"/>
    <w:rsid w:val="00C3403E"/>
    <w:rsid w:val="00C350D4"/>
    <w:rsid w:val="00C35565"/>
    <w:rsid w:val="00C37CD7"/>
    <w:rsid w:val="00C41F59"/>
    <w:rsid w:val="00C42A2F"/>
    <w:rsid w:val="00C42A65"/>
    <w:rsid w:val="00C44A80"/>
    <w:rsid w:val="00C4665E"/>
    <w:rsid w:val="00C46AC5"/>
    <w:rsid w:val="00C526D1"/>
    <w:rsid w:val="00C542D6"/>
    <w:rsid w:val="00C5486F"/>
    <w:rsid w:val="00C5502A"/>
    <w:rsid w:val="00C561CE"/>
    <w:rsid w:val="00C563A1"/>
    <w:rsid w:val="00C56C60"/>
    <w:rsid w:val="00C60035"/>
    <w:rsid w:val="00C61E03"/>
    <w:rsid w:val="00C6286E"/>
    <w:rsid w:val="00C63211"/>
    <w:rsid w:val="00C63A8A"/>
    <w:rsid w:val="00C662B1"/>
    <w:rsid w:val="00C67C97"/>
    <w:rsid w:val="00C70C59"/>
    <w:rsid w:val="00C71017"/>
    <w:rsid w:val="00C7104D"/>
    <w:rsid w:val="00C71743"/>
    <w:rsid w:val="00C722C8"/>
    <w:rsid w:val="00C73171"/>
    <w:rsid w:val="00C73876"/>
    <w:rsid w:val="00C76B0A"/>
    <w:rsid w:val="00C8033A"/>
    <w:rsid w:val="00C81CB2"/>
    <w:rsid w:val="00C83004"/>
    <w:rsid w:val="00C83B69"/>
    <w:rsid w:val="00C83D38"/>
    <w:rsid w:val="00C852FE"/>
    <w:rsid w:val="00C85753"/>
    <w:rsid w:val="00C85FE4"/>
    <w:rsid w:val="00C86208"/>
    <w:rsid w:val="00C86BB4"/>
    <w:rsid w:val="00C87C3F"/>
    <w:rsid w:val="00C909B2"/>
    <w:rsid w:val="00C92451"/>
    <w:rsid w:val="00C94AD5"/>
    <w:rsid w:val="00C94E9A"/>
    <w:rsid w:val="00C9678B"/>
    <w:rsid w:val="00C96F3A"/>
    <w:rsid w:val="00C97AD9"/>
    <w:rsid w:val="00CA01A6"/>
    <w:rsid w:val="00CA1229"/>
    <w:rsid w:val="00CA1E93"/>
    <w:rsid w:val="00CA45D6"/>
    <w:rsid w:val="00CA63C3"/>
    <w:rsid w:val="00CB1A34"/>
    <w:rsid w:val="00CB2B92"/>
    <w:rsid w:val="00CB2E3F"/>
    <w:rsid w:val="00CB4B61"/>
    <w:rsid w:val="00CB5DB7"/>
    <w:rsid w:val="00CB6F13"/>
    <w:rsid w:val="00CC07EF"/>
    <w:rsid w:val="00CC2A4E"/>
    <w:rsid w:val="00CC2E2B"/>
    <w:rsid w:val="00CC4502"/>
    <w:rsid w:val="00CC7373"/>
    <w:rsid w:val="00CD0E6C"/>
    <w:rsid w:val="00CD2A7D"/>
    <w:rsid w:val="00CD3B8F"/>
    <w:rsid w:val="00CD49A4"/>
    <w:rsid w:val="00CE005C"/>
    <w:rsid w:val="00CE0207"/>
    <w:rsid w:val="00CE0836"/>
    <w:rsid w:val="00CE0E97"/>
    <w:rsid w:val="00CE24A5"/>
    <w:rsid w:val="00CE3382"/>
    <w:rsid w:val="00CE5D39"/>
    <w:rsid w:val="00CE72C3"/>
    <w:rsid w:val="00CF0B54"/>
    <w:rsid w:val="00CF0E11"/>
    <w:rsid w:val="00CF225F"/>
    <w:rsid w:val="00CF770D"/>
    <w:rsid w:val="00D01981"/>
    <w:rsid w:val="00D03C6F"/>
    <w:rsid w:val="00D105E4"/>
    <w:rsid w:val="00D11FB1"/>
    <w:rsid w:val="00D172BA"/>
    <w:rsid w:val="00D20662"/>
    <w:rsid w:val="00D21FC4"/>
    <w:rsid w:val="00D237B1"/>
    <w:rsid w:val="00D2679C"/>
    <w:rsid w:val="00D27048"/>
    <w:rsid w:val="00D32184"/>
    <w:rsid w:val="00D32943"/>
    <w:rsid w:val="00D33FE7"/>
    <w:rsid w:val="00D34B70"/>
    <w:rsid w:val="00D37865"/>
    <w:rsid w:val="00D379F4"/>
    <w:rsid w:val="00D43350"/>
    <w:rsid w:val="00D437BA"/>
    <w:rsid w:val="00D4414B"/>
    <w:rsid w:val="00D466D4"/>
    <w:rsid w:val="00D47427"/>
    <w:rsid w:val="00D47C0B"/>
    <w:rsid w:val="00D54E19"/>
    <w:rsid w:val="00D56DB3"/>
    <w:rsid w:val="00D5704E"/>
    <w:rsid w:val="00D607A9"/>
    <w:rsid w:val="00D62D79"/>
    <w:rsid w:val="00D64C47"/>
    <w:rsid w:val="00D667E7"/>
    <w:rsid w:val="00D66CB6"/>
    <w:rsid w:val="00D71FDC"/>
    <w:rsid w:val="00D73105"/>
    <w:rsid w:val="00D73E42"/>
    <w:rsid w:val="00D76200"/>
    <w:rsid w:val="00D766D7"/>
    <w:rsid w:val="00D76C96"/>
    <w:rsid w:val="00D800CB"/>
    <w:rsid w:val="00D81D9F"/>
    <w:rsid w:val="00D834C2"/>
    <w:rsid w:val="00D84388"/>
    <w:rsid w:val="00D8656D"/>
    <w:rsid w:val="00D86E94"/>
    <w:rsid w:val="00D904C3"/>
    <w:rsid w:val="00D90C51"/>
    <w:rsid w:val="00D91230"/>
    <w:rsid w:val="00D91B62"/>
    <w:rsid w:val="00D93942"/>
    <w:rsid w:val="00D94411"/>
    <w:rsid w:val="00D97C27"/>
    <w:rsid w:val="00DA04CB"/>
    <w:rsid w:val="00DA081C"/>
    <w:rsid w:val="00DA1D53"/>
    <w:rsid w:val="00DA52DB"/>
    <w:rsid w:val="00DA75ED"/>
    <w:rsid w:val="00DB61ED"/>
    <w:rsid w:val="00DB6682"/>
    <w:rsid w:val="00DB7F9E"/>
    <w:rsid w:val="00DC0A43"/>
    <w:rsid w:val="00DC1266"/>
    <w:rsid w:val="00DC248D"/>
    <w:rsid w:val="00DC2A9F"/>
    <w:rsid w:val="00DC3E69"/>
    <w:rsid w:val="00DC4B26"/>
    <w:rsid w:val="00DC50D3"/>
    <w:rsid w:val="00DC54E5"/>
    <w:rsid w:val="00DC6433"/>
    <w:rsid w:val="00DC6607"/>
    <w:rsid w:val="00DC7A30"/>
    <w:rsid w:val="00DE1060"/>
    <w:rsid w:val="00DE3169"/>
    <w:rsid w:val="00DE4FEF"/>
    <w:rsid w:val="00DE6817"/>
    <w:rsid w:val="00DE7A8D"/>
    <w:rsid w:val="00DF3002"/>
    <w:rsid w:val="00DF5C9D"/>
    <w:rsid w:val="00DF6E48"/>
    <w:rsid w:val="00E02825"/>
    <w:rsid w:val="00E03105"/>
    <w:rsid w:val="00E035A6"/>
    <w:rsid w:val="00E0412F"/>
    <w:rsid w:val="00E042D0"/>
    <w:rsid w:val="00E05D64"/>
    <w:rsid w:val="00E05F96"/>
    <w:rsid w:val="00E06692"/>
    <w:rsid w:val="00E074E0"/>
    <w:rsid w:val="00E07E65"/>
    <w:rsid w:val="00E10A02"/>
    <w:rsid w:val="00E121B4"/>
    <w:rsid w:val="00E12EC5"/>
    <w:rsid w:val="00E13333"/>
    <w:rsid w:val="00E13738"/>
    <w:rsid w:val="00E13881"/>
    <w:rsid w:val="00E13C81"/>
    <w:rsid w:val="00E15AD9"/>
    <w:rsid w:val="00E16FA2"/>
    <w:rsid w:val="00E20E7A"/>
    <w:rsid w:val="00E2173B"/>
    <w:rsid w:val="00E217C0"/>
    <w:rsid w:val="00E233DF"/>
    <w:rsid w:val="00E25C2D"/>
    <w:rsid w:val="00E27E72"/>
    <w:rsid w:val="00E30F62"/>
    <w:rsid w:val="00E3442F"/>
    <w:rsid w:val="00E36478"/>
    <w:rsid w:val="00E43DE9"/>
    <w:rsid w:val="00E51920"/>
    <w:rsid w:val="00E5489C"/>
    <w:rsid w:val="00E63282"/>
    <w:rsid w:val="00E63294"/>
    <w:rsid w:val="00E638B1"/>
    <w:rsid w:val="00E645E6"/>
    <w:rsid w:val="00E65CD6"/>
    <w:rsid w:val="00E6690D"/>
    <w:rsid w:val="00E670CC"/>
    <w:rsid w:val="00E673BD"/>
    <w:rsid w:val="00E674E7"/>
    <w:rsid w:val="00E7283F"/>
    <w:rsid w:val="00E72F8E"/>
    <w:rsid w:val="00E735AF"/>
    <w:rsid w:val="00E73708"/>
    <w:rsid w:val="00E73D02"/>
    <w:rsid w:val="00E76172"/>
    <w:rsid w:val="00E76271"/>
    <w:rsid w:val="00E83028"/>
    <w:rsid w:val="00E84434"/>
    <w:rsid w:val="00E8633A"/>
    <w:rsid w:val="00E917E6"/>
    <w:rsid w:val="00E92E88"/>
    <w:rsid w:val="00E936D4"/>
    <w:rsid w:val="00E93D1C"/>
    <w:rsid w:val="00E96300"/>
    <w:rsid w:val="00E97E5C"/>
    <w:rsid w:val="00EA4A20"/>
    <w:rsid w:val="00EA4E4A"/>
    <w:rsid w:val="00EA5EB3"/>
    <w:rsid w:val="00EA60EE"/>
    <w:rsid w:val="00EA61F2"/>
    <w:rsid w:val="00EA66DF"/>
    <w:rsid w:val="00EA6ECA"/>
    <w:rsid w:val="00EB13C0"/>
    <w:rsid w:val="00EB3788"/>
    <w:rsid w:val="00EB4C58"/>
    <w:rsid w:val="00EB71B9"/>
    <w:rsid w:val="00EB7BDD"/>
    <w:rsid w:val="00EC1C06"/>
    <w:rsid w:val="00EC24E5"/>
    <w:rsid w:val="00EC32B5"/>
    <w:rsid w:val="00ED0F94"/>
    <w:rsid w:val="00ED17AF"/>
    <w:rsid w:val="00ED26B5"/>
    <w:rsid w:val="00ED2D07"/>
    <w:rsid w:val="00ED50AA"/>
    <w:rsid w:val="00ED51CF"/>
    <w:rsid w:val="00ED6187"/>
    <w:rsid w:val="00ED72C0"/>
    <w:rsid w:val="00EE3FE3"/>
    <w:rsid w:val="00EE4DF3"/>
    <w:rsid w:val="00EE5E3B"/>
    <w:rsid w:val="00EE6DD2"/>
    <w:rsid w:val="00EE6E3F"/>
    <w:rsid w:val="00EF0869"/>
    <w:rsid w:val="00EF0EEF"/>
    <w:rsid w:val="00EF105C"/>
    <w:rsid w:val="00EF627D"/>
    <w:rsid w:val="00EF77DC"/>
    <w:rsid w:val="00F014A1"/>
    <w:rsid w:val="00F02EE3"/>
    <w:rsid w:val="00F043A5"/>
    <w:rsid w:val="00F0563D"/>
    <w:rsid w:val="00F10BB5"/>
    <w:rsid w:val="00F11104"/>
    <w:rsid w:val="00F12594"/>
    <w:rsid w:val="00F13122"/>
    <w:rsid w:val="00F13A05"/>
    <w:rsid w:val="00F13BDF"/>
    <w:rsid w:val="00F1518F"/>
    <w:rsid w:val="00F20676"/>
    <w:rsid w:val="00F2096E"/>
    <w:rsid w:val="00F21409"/>
    <w:rsid w:val="00F2141D"/>
    <w:rsid w:val="00F260C5"/>
    <w:rsid w:val="00F27025"/>
    <w:rsid w:val="00F30251"/>
    <w:rsid w:val="00F31816"/>
    <w:rsid w:val="00F31F98"/>
    <w:rsid w:val="00F3381C"/>
    <w:rsid w:val="00F33FF4"/>
    <w:rsid w:val="00F3457C"/>
    <w:rsid w:val="00F41121"/>
    <w:rsid w:val="00F41D2E"/>
    <w:rsid w:val="00F42129"/>
    <w:rsid w:val="00F42AF9"/>
    <w:rsid w:val="00F43CE6"/>
    <w:rsid w:val="00F44A91"/>
    <w:rsid w:val="00F500E9"/>
    <w:rsid w:val="00F51355"/>
    <w:rsid w:val="00F51B49"/>
    <w:rsid w:val="00F523A5"/>
    <w:rsid w:val="00F52B41"/>
    <w:rsid w:val="00F5373C"/>
    <w:rsid w:val="00F54015"/>
    <w:rsid w:val="00F54A1F"/>
    <w:rsid w:val="00F55164"/>
    <w:rsid w:val="00F567FE"/>
    <w:rsid w:val="00F57727"/>
    <w:rsid w:val="00F57B0F"/>
    <w:rsid w:val="00F57E26"/>
    <w:rsid w:val="00F62095"/>
    <w:rsid w:val="00F641BE"/>
    <w:rsid w:val="00F66562"/>
    <w:rsid w:val="00F71E92"/>
    <w:rsid w:val="00F72C31"/>
    <w:rsid w:val="00F72DE8"/>
    <w:rsid w:val="00F73199"/>
    <w:rsid w:val="00F74239"/>
    <w:rsid w:val="00F77767"/>
    <w:rsid w:val="00F80151"/>
    <w:rsid w:val="00F81A95"/>
    <w:rsid w:val="00F8280E"/>
    <w:rsid w:val="00F83441"/>
    <w:rsid w:val="00F844E3"/>
    <w:rsid w:val="00F85932"/>
    <w:rsid w:val="00F85E8E"/>
    <w:rsid w:val="00F9107E"/>
    <w:rsid w:val="00F9128A"/>
    <w:rsid w:val="00F93D0B"/>
    <w:rsid w:val="00F94B4E"/>
    <w:rsid w:val="00F979E8"/>
    <w:rsid w:val="00FA03D4"/>
    <w:rsid w:val="00FA25EE"/>
    <w:rsid w:val="00FA3F70"/>
    <w:rsid w:val="00FA422A"/>
    <w:rsid w:val="00FA672C"/>
    <w:rsid w:val="00FA6F6B"/>
    <w:rsid w:val="00FA773F"/>
    <w:rsid w:val="00FB12DD"/>
    <w:rsid w:val="00FB3C78"/>
    <w:rsid w:val="00FC1122"/>
    <w:rsid w:val="00FC2C1B"/>
    <w:rsid w:val="00FC319E"/>
    <w:rsid w:val="00FC4516"/>
    <w:rsid w:val="00FC6F28"/>
    <w:rsid w:val="00FC777A"/>
    <w:rsid w:val="00FD0146"/>
    <w:rsid w:val="00FD140C"/>
    <w:rsid w:val="00FD1543"/>
    <w:rsid w:val="00FD1813"/>
    <w:rsid w:val="00FD5143"/>
    <w:rsid w:val="00FD5B23"/>
    <w:rsid w:val="00FD5D9D"/>
    <w:rsid w:val="00FD5ECF"/>
    <w:rsid w:val="00FD745D"/>
    <w:rsid w:val="00FE1D85"/>
    <w:rsid w:val="00FE2090"/>
    <w:rsid w:val="00FE3332"/>
    <w:rsid w:val="00FE3B14"/>
    <w:rsid w:val="00FF0DA7"/>
    <w:rsid w:val="00FF1AD9"/>
    <w:rsid w:val="00FF4162"/>
    <w:rsid w:val="00FF556B"/>
    <w:rsid w:val="00FF59E5"/>
    <w:rsid w:val="00FF672A"/>
    <w:rsid w:val="00FF766E"/>
    <w:rsid w:val="00FF777A"/>
    <w:rsid w:val="00FF7F60"/>
    <w:rsid w:val="36F0941D"/>
    <w:rsid w:val="5BC783C9"/>
    <w:rsid w:val="6D009C9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2C7477"/>
  <w15:docId w15:val="{181995DC-591A-46A3-9B05-6826FAA0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hidden/>
    <w:rsid w:val="00D11FB1"/>
    <w:pPr>
      <w:widowControl w:val="0"/>
      <w:autoSpaceDE w:val="0"/>
      <w:autoSpaceDN w:val="0"/>
      <w:adjustRightInd w:val="0"/>
    </w:pPr>
    <w:rPr>
      <w:rFonts w:ascii="Times New Roman" w:hAnsi="Times New Roman"/>
      <w:lang w:val="es-ES"/>
    </w:rPr>
  </w:style>
  <w:style w:type="paragraph" w:styleId="Ttulo1">
    <w:name w:val="heading 1"/>
    <w:basedOn w:val="Normal"/>
    <w:next w:val="Normal"/>
    <w:link w:val="Ttulo1Car"/>
    <w:uiPriority w:val="9"/>
    <w:qFormat/>
    <w:rsid w:val="00D11FB1"/>
    <w:pPr>
      <w:keepNext/>
      <w:widowControl/>
      <w:outlineLvl w:val="0"/>
    </w:pPr>
    <w:rPr>
      <w:rFonts w:ascii="Cambria" w:hAnsi="Cambria"/>
      <w:b/>
      <w:bCs/>
      <w:kern w:val="32"/>
      <w:sz w:val="32"/>
      <w:szCs w:val="32"/>
    </w:rPr>
  </w:style>
  <w:style w:type="paragraph" w:styleId="Ttulo2">
    <w:name w:val="heading 2"/>
    <w:basedOn w:val="Normal"/>
    <w:next w:val="Normal"/>
    <w:link w:val="Ttulo2Car"/>
    <w:uiPriority w:val="99"/>
    <w:qFormat/>
    <w:rsid w:val="00B1085A"/>
    <w:pPr>
      <w:keepNext/>
      <w:widowControl/>
      <w:spacing w:line="360" w:lineRule="auto"/>
      <w:ind w:right="-658"/>
      <w:jc w:val="center"/>
      <w:outlineLvl w:val="1"/>
    </w:pPr>
    <w:rPr>
      <w:rFonts w:ascii="Palatino" w:hAnsi="Palatino"/>
      <w:b/>
      <w:smallCaps/>
    </w:rPr>
  </w:style>
  <w:style w:type="paragraph" w:styleId="Ttulo3">
    <w:name w:val="heading 3"/>
    <w:basedOn w:val="Normal"/>
    <w:next w:val="Normal"/>
    <w:link w:val="Ttulo3Car"/>
    <w:uiPriority w:val="99"/>
    <w:qFormat/>
    <w:rsid w:val="00B1085A"/>
    <w:pPr>
      <w:keepNext/>
      <w:widowControl/>
      <w:spacing w:line="360" w:lineRule="auto"/>
      <w:ind w:right="-574"/>
      <w:jc w:val="center"/>
      <w:outlineLvl w:val="2"/>
    </w:pPr>
    <w:rPr>
      <w:rFonts w:ascii="Calibri" w:hAnsi="Calibri"/>
      <w:b/>
      <w:smallCap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rsid w:val="00D11FB1"/>
    <w:rPr>
      <w:rFonts w:ascii="Palatino" w:hAnsi="Palatino"/>
      <w:b/>
      <w:smallCaps/>
      <w:lang w:val="es-ES"/>
    </w:rPr>
  </w:style>
  <w:style w:type="character" w:customStyle="1" w:styleId="Ttulo3Car">
    <w:name w:val="Título 3 Car"/>
    <w:link w:val="Ttulo3"/>
    <w:uiPriority w:val="99"/>
    <w:rsid w:val="00D11FB1"/>
    <w:rPr>
      <w:b/>
      <w:smallCaps/>
    </w:rPr>
  </w:style>
  <w:style w:type="paragraph" w:customStyle="1" w:styleId="Ttulo51">
    <w:name w:val="Título 51"/>
    <w:aliases w:val="h5"/>
    <w:basedOn w:val="Normal"/>
    <w:next w:val="Normal"/>
    <w:uiPriority w:val="99"/>
    <w:rsid w:val="00B1085A"/>
    <w:pPr>
      <w:keepNext/>
      <w:jc w:val="center"/>
    </w:pPr>
    <w:rPr>
      <w:rFonts w:ascii="Garamond" w:hAnsi="Garamond" w:cs="Garamond"/>
      <w:b/>
      <w:lang w:val="en-GB"/>
    </w:rPr>
  </w:style>
  <w:style w:type="paragraph" w:customStyle="1" w:styleId="Ttulo61">
    <w:name w:val="Título 61"/>
    <w:aliases w:val="h6"/>
    <w:basedOn w:val="Normal"/>
    <w:next w:val="Normal"/>
    <w:uiPriority w:val="99"/>
    <w:rsid w:val="00B1085A"/>
    <w:pPr>
      <w:keepNext/>
      <w:jc w:val="center"/>
    </w:pPr>
    <w:rPr>
      <w:lang w:val="es-AR"/>
    </w:rPr>
  </w:style>
  <w:style w:type="paragraph" w:styleId="Textoindependiente">
    <w:name w:val="Body Text"/>
    <w:aliases w:val="b,Bodytext,BT,bt wide,S&amp;S-First Line-1&quot;,Corpo de texto2,Borrador,Body Text1"/>
    <w:basedOn w:val="Normal"/>
    <w:link w:val="TextoindependienteCar"/>
    <w:uiPriority w:val="99"/>
    <w:rsid w:val="00D11FB1"/>
    <w:pPr>
      <w:widowControl/>
    </w:pPr>
  </w:style>
  <w:style w:type="character" w:customStyle="1" w:styleId="TextoindependienteCar">
    <w:name w:val="Texto independiente Car"/>
    <w:aliases w:val="b Car,Bodytext Car,BT Car,bt wide Car,S&amp;S-First Line-1&quot; Car,Corpo de texto2 Car,Borrador Car,Body Text1 Car"/>
    <w:link w:val="Textoindependiente"/>
    <w:uiPriority w:val="99"/>
    <w:rsid w:val="00D11FB1"/>
    <w:rPr>
      <w:rFonts w:ascii="Times New Roman" w:hAnsi="Times New Roman" w:cs="Times New Roman"/>
      <w:sz w:val="20"/>
      <w:szCs w:val="20"/>
      <w:lang w:val="es-ES"/>
    </w:rPr>
  </w:style>
  <w:style w:type="character" w:customStyle="1" w:styleId="TextoindependienteCar1">
    <w:name w:val="Texto independiente Car1"/>
    <w:aliases w:val="body text Car,b Car1,Bodytext Car1,BT Car1,bt wide Car1,S&amp;S-First Line-1&quot; Car1,Corpo de texto2 Car1,Borrador Car1,Body Text1 Car1"/>
    <w:uiPriority w:val="99"/>
    <w:rsid w:val="00D11FB1"/>
    <w:rPr>
      <w:rFonts w:eastAsia="Times New Roman" w:cs="Times New Roman"/>
      <w:color w:val="auto"/>
      <w:sz w:val="24"/>
      <w:szCs w:val="24"/>
      <w:lang w:val="es-ES"/>
    </w:rPr>
  </w:style>
  <w:style w:type="paragraph" w:styleId="Sangradetextonormal">
    <w:name w:val="Body Text Indent"/>
    <w:aliases w:val="bti"/>
    <w:basedOn w:val="Normal"/>
    <w:link w:val="SangradetextonormalCar"/>
    <w:uiPriority w:val="99"/>
    <w:rsid w:val="00B1085A"/>
    <w:pPr>
      <w:tabs>
        <w:tab w:val="left" w:pos="0"/>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Pr>
      <w:rFonts w:ascii="Calibri" w:hAnsi="Calibri"/>
      <w:b/>
      <w:i/>
    </w:rPr>
  </w:style>
  <w:style w:type="character" w:customStyle="1" w:styleId="SangradetextonormalCar">
    <w:name w:val="Sangría de texto normal Car"/>
    <w:aliases w:val="bti Car"/>
    <w:link w:val="Sangradetextonormal"/>
    <w:uiPriority w:val="99"/>
    <w:rsid w:val="00D11FB1"/>
    <w:rPr>
      <w:b/>
      <w:i/>
      <w:lang w:val="es-ES"/>
    </w:rPr>
  </w:style>
  <w:style w:type="character" w:customStyle="1" w:styleId="DeltaViewInsertion">
    <w:name w:val="DeltaView Insertion"/>
    <w:uiPriority w:val="99"/>
    <w:rsid w:val="00D11FB1"/>
    <w:rPr>
      <w:color w:val="0000FF"/>
      <w:u w:val="double"/>
    </w:rPr>
  </w:style>
  <w:style w:type="paragraph" w:customStyle="1" w:styleId="HPCarta">
    <w:name w:val="HP Carta"/>
    <w:uiPriority w:val="99"/>
    <w:rsid w:val="00B1085A"/>
    <w:pPr>
      <w:widowControl w:val="0"/>
      <w:tabs>
        <w:tab w:val="left" w:pos="-720"/>
      </w:tabs>
      <w:suppressAutoHyphens/>
      <w:autoSpaceDE w:val="0"/>
      <w:autoSpaceDN w:val="0"/>
      <w:adjustRightInd w:val="0"/>
      <w:spacing w:line="360" w:lineRule="auto"/>
    </w:pPr>
    <w:rPr>
      <w:rFonts w:ascii="Courier" w:hAnsi="Courier" w:cs="Courier"/>
      <w:lang w:val="en-US"/>
    </w:rPr>
  </w:style>
  <w:style w:type="character" w:customStyle="1" w:styleId="Textoindependiente21">
    <w:name w:val="Texto independiente 21"/>
    <w:uiPriority w:val="99"/>
    <w:rsid w:val="00D11FB1"/>
    <w:rPr>
      <w:rFonts w:ascii="Times New Roman" w:hAnsi="Times New Roman" w:cs="Times New Roman"/>
      <w:spacing w:val="0"/>
      <w:sz w:val="22"/>
      <w:szCs w:val="22"/>
      <w:lang w:val="es-ES"/>
    </w:rPr>
  </w:style>
  <w:style w:type="paragraph" w:customStyle="1" w:styleId="Outline3L2">
    <w:name w:val="Outline3_L2"/>
    <w:basedOn w:val="Normal"/>
    <w:uiPriority w:val="99"/>
    <w:rsid w:val="00B1085A"/>
    <w:pPr>
      <w:tabs>
        <w:tab w:val="num" w:pos="1440"/>
        <w:tab w:val="left" w:pos="2160"/>
      </w:tabs>
      <w:spacing w:after="240"/>
      <w:ind w:left="360" w:hanging="360"/>
    </w:pPr>
  </w:style>
  <w:style w:type="paragraph" w:customStyle="1" w:styleId="Outline3L1">
    <w:name w:val="Outline3_L1"/>
    <w:basedOn w:val="Normal"/>
    <w:uiPriority w:val="99"/>
    <w:rsid w:val="00B1085A"/>
    <w:pPr>
      <w:tabs>
        <w:tab w:val="num" w:pos="1440"/>
        <w:tab w:val="left" w:pos="2160"/>
      </w:tabs>
      <w:spacing w:after="240"/>
      <w:ind w:firstLine="720"/>
    </w:pPr>
  </w:style>
  <w:style w:type="character" w:customStyle="1" w:styleId="DeltaViewDeletion">
    <w:name w:val="DeltaView Deletion"/>
    <w:rsid w:val="00D11FB1"/>
    <w:rPr>
      <w:strike/>
      <w:color w:val="FF0000"/>
    </w:rPr>
  </w:style>
  <w:style w:type="paragraph" w:styleId="Piedepgina">
    <w:name w:val="footer"/>
    <w:aliases w:val="pie de página"/>
    <w:basedOn w:val="Normal"/>
    <w:link w:val="PiedepginaCar"/>
    <w:uiPriority w:val="99"/>
    <w:rsid w:val="00D11FB1"/>
    <w:pPr>
      <w:tabs>
        <w:tab w:val="center" w:pos="4252"/>
        <w:tab w:val="right" w:pos="8504"/>
      </w:tabs>
    </w:pPr>
    <w:rPr>
      <w:rFonts w:ascii="Calibri" w:hAnsi="Calibri"/>
    </w:rPr>
  </w:style>
  <w:style w:type="character" w:customStyle="1" w:styleId="PiedepginaCar">
    <w:name w:val="Pie de página Car"/>
    <w:aliases w:val="pie de página Car"/>
    <w:link w:val="Piedepgina"/>
    <w:uiPriority w:val="99"/>
    <w:rsid w:val="00D11FB1"/>
    <w:rPr>
      <w:rFonts w:eastAsia="Times New Roman" w:cs="Times New Roman"/>
      <w:color w:val="auto"/>
      <w:sz w:val="20"/>
      <w:szCs w:val="20"/>
      <w:lang w:val="es-ES"/>
    </w:rPr>
  </w:style>
  <w:style w:type="character" w:styleId="Nmerodepgina">
    <w:name w:val="page number"/>
    <w:uiPriority w:val="99"/>
    <w:rsid w:val="00D11FB1"/>
    <w:rPr>
      <w:rFonts w:cs="Times New Roman"/>
    </w:rPr>
  </w:style>
  <w:style w:type="paragraph" w:styleId="Encabezado">
    <w:name w:val="header"/>
    <w:basedOn w:val="Normal"/>
    <w:link w:val="EncabezadoCar"/>
    <w:uiPriority w:val="99"/>
    <w:rsid w:val="00D11FB1"/>
    <w:pPr>
      <w:tabs>
        <w:tab w:val="center" w:pos="4252"/>
        <w:tab w:val="right" w:pos="8504"/>
      </w:tabs>
    </w:pPr>
    <w:rPr>
      <w:rFonts w:ascii="Calibri" w:hAnsi="Calibri"/>
    </w:rPr>
  </w:style>
  <w:style w:type="character" w:customStyle="1" w:styleId="EncabezadoCar">
    <w:name w:val="Encabezado Car"/>
    <w:link w:val="Encabezado"/>
    <w:uiPriority w:val="99"/>
    <w:rsid w:val="00D11FB1"/>
    <w:rPr>
      <w:rFonts w:eastAsia="Times New Roman" w:cs="Times New Roman"/>
      <w:color w:val="auto"/>
      <w:sz w:val="20"/>
      <w:szCs w:val="20"/>
      <w:lang w:val="es-ES"/>
    </w:rPr>
  </w:style>
  <w:style w:type="paragraph" w:customStyle="1" w:styleId="cm6">
    <w:name w:val="cm6"/>
    <w:basedOn w:val="Normal"/>
    <w:uiPriority w:val="99"/>
    <w:rsid w:val="00B1085A"/>
    <w:pPr>
      <w:widowControl/>
      <w:spacing w:before="100" w:beforeAutospacing="1" w:after="100" w:afterAutospacing="1"/>
    </w:pPr>
  </w:style>
  <w:style w:type="character" w:customStyle="1" w:styleId="deltaviewinsertion0">
    <w:name w:val="deltaviewinsertion"/>
    <w:uiPriority w:val="99"/>
    <w:rsid w:val="00D11FB1"/>
    <w:rPr>
      <w:rFonts w:cs="Times New Roman"/>
    </w:rPr>
  </w:style>
  <w:style w:type="paragraph" w:styleId="Textonotapie">
    <w:name w:val="footnote text"/>
    <w:aliases w:val="FT, Car4,Footnote Text Char Char Char Char Char,Footnote Text Char Char Char Char,Footnote reference,FA Fu,Footnote Text Char Char Char,Footnote Text Cha,FA Fußnotentext,FA Fuﬂnotentext,Footnote Text Char Char,FA Fu?notentext, Car1,Car4"/>
    <w:basedOn w:val="Normal"/>
    <w:link w:val="TextonotapieCar"/>
    <w:rsid w:val="00D11FB1"/>
    <w:rPr>
      <w:rFonts w:ascii="Calibri" w:hAnsi="Calibri"/>
    </w:rPr>
  </w:style>
  <w:style w:type="character" w:customStyle="1" w:styleId="TextonotapieCar">
    <w:name w:val="Texto nota pie Car"/>
    <w:aliases w:val="FT Car, Car4 Car,Footnote Text Char Char Char Char Char Car,Footnote Text Char Char Char Char Car,Footnote reference Car,FA Fu Car,Footnote Text Char Char Char Car,Footnote Text Cha Car,FA Fußnotentext Car,FA Fuﬂnotentext Car,Car4 Car"/>
    <w:link w:val="Textonotapie"/>
    <w:rsid w:val="00D11FB1"/>
    <w:rPr>
      <w:rFonts w:eastAsia="Times New Roman" w:cs="Times New Roman"/>
      <w:color w:val="auto"/>
      <w:sz w:val="20"/>
      <w:szCs w:val="20"/>
      <w:lang w:val="es-ES"/>
    </w:rPr>
  </w:style>
  <w:style w:type="paragraph" w:customStyle="1" w:styleId="PrrafoDireccion">
    <w:name w:val="Párrafo Direccion"/>
    <w:basedOn w:val="Normal"/>
    <w:rsid w:val="00B1085A"/>
    <w:pPr>
      <w:widowControl/>
    </w:pPr>
    <w:rPr>
      <w:rFonts w:ascii="Courier New" w:hAnsi="Courier New"/>
      <w:lang w:val="es-ES_tradnl"/>
    </w:rPr>
  </w:style>
  <w:style w:type="paragraph" w:customStyle="1" w:styleId="Listavistosa-nfasis11">
    <w:name w:val="Lista vistosa - Énfasis 11"/>
    <w:basedOn w:val="Normal"/>
    <w:uiPriority w:val="34"/>
    <w:qFormat/>
    <w:rsid w:val="00D11FB1"/>
    <w:pPr>
      <w:ind w:left="708"/>
    </w:pPr>
  </w:style>
  <w:style w:type="paragraph" w:customStyle="1" w:styleId="Prrafodelista1">
    <w:name w:val="Párrafo de lista1"/>
    <w:basedOn w:val="Normal"/>
    <w:uiPriority w:val="99"/>
    <w:rsid w:val="00B1085A"/>
    <w:pPr>
      <w:widowControl/>
      <w:ind w:left="708"/>
    </w:pPr>
    <w:rPr>
      <w:lang w:val="en-US"/>
    </w:rPr>
  </w:style>
  <w:style w:type="paragraph" w:customStyle="1" w:styleId="Cuadrculamedia21">
    <w:name w:val="Cuadrícula media 21"/>
    <w:uiPriority w:val="99"/>
    <w:qFormat/>
    <w:rsid w:val="00D11FB1"/>
    <w:pPr>
      <w:autoSpaceDE w:val="0"/>
      <w:autoSpaceDN w:val="0"/>
      <w:adjustRightInd w:val="0"/>
    </w:pPr>
    <w:rPr>
      <w:sz w:val="22"/>
      <w:szCs w:val="22"/>
      <w:lang w:val="es-ES"/>
    </w:rPr>
  </w:style>
  <w:style w:type="character" w:customStyle="1" w:styleId="SinespaciadoCar">
    <w:name w:val="Sin espaciado Car"/>
    <w:uiPriority w:val="99"/>
    <w:rsid w:val="00D11FB1"/>
    <w:rPr>
      <w:rFonts w:ascii="Calibri" w:hAnsi="Calibri" w:cs="Times New Roman"/>
      <w:color w:val="auto"/>
      <w:lang w:val="es-ES"/>
    </w:rPr>
  </w:style>
  <w:style w:type="paragraph" w:customStyle="1" w:styleId="Prrafo1lnea">
    <w:name w:val="Párrafo 1 línea"/>
    <w:basedOn w:val="Normal"/>
    <w:uiPriority w:val="99"/>
    <w:rsid w:val="00B1085A"/>
    <w:pPr>
      <w:widowControl/>
      <w:jc w:val="both"/>
    </w:pPr>
    <w:rPr>
      <w:rFonts w:ascii="Courier New" w:hAnsi="Courier New"/>
      <w:lang w:val="es-ES_tradnl"/>
    </w:rPr>
  </w:style>
  <w:style w:type="paragraph" w:styleId="Textodeglobo">
    <w:name w:val="Balloon Text"/>
    <w:basedOn w:val="Normal"/>
    <w:link w:val="TextodegloboCar"/>
    <w:uiPriority w:val="99"/>
    <w:rsid w:val="00D11FB1"/>
    <w:pPr>
      <w:widowControl/>
    </w:pPr>
    <w:rPr>
      <w:rFonts w:ascii="Tahoma" w:hAnsi="Tahoma"/>
      <w:sz w:val="16"/>
      <w:szCs w:val="16"/>
      <w:lang w:val="en-US"/>
    </w:rPr>
  </w:style>
  <w:style w:type="character" w:customStyle="1" w:styleId="TextodegloboCar">
    <w:name w:val="Texto de globo Car"/>
    <w:link w:val="Textodeglobo"/>
    <w:uiPriority w:val="99"/>
    <w:rsid w:val="00D11FB1"/>
    <w:rPr>
      <w:rFonts w:ascii="Tahoma" w:hAnsi="Tahoma" w:cs="Tahoma"/>
      <w:color w:val="auto"/>
      <w:sz w:val="16"/>
      <w:szCs w:val="16"/>
      <w:lang w:val="en-US"/>
    </w:rPr>
  </w:style>
  <w:style w:type="paragraph" w:customStyle="1" w:styleId="Ttulo10">
    <w:name w:val="Título1"/>
    <w:basedOn w:val="Normal"/>
    <w:link w:val="TtuloCar"/>
    <w:qFormat/>
    <w:rsid w:val="00B1085A"/>
    <w:pPr>
      <w:widowControl/>
      <w:spacing w:line="360" w:lineRule="auto"/>
      <w:ind w:right="-17"/>
      <w:jc w:val="center"/>
    </w:pPr>
    <w:rPr>
      <w:rFonts w:ascii="Calibri" w:hAnsi="Calibri"/>
      <w:b/>
      <w:smallCaps/>
    </w:rPr>
  </w:style>
  <w:style w:type="character" w:customStyle="1" w:styleId="TtuloCar">
    <w:name w:val="Título Car"/>
    <w:link w:val="Ttulo10"/>
    <w:rsid w:val="00D11FB1"/>
    <w:rPr>
      <w:b/>
      <w:smallCaps/>
      <w:lang w:val="es-ES"/>
    </w:rPr>
  </w:style>
  <w:style w:type="paragraph" w:customStyle="1" w:styleId="BodyText22">
    <w:name w:val="Body Text 22"/>
    <w:basedOn w:val="Normal"/>
    <w:rsid w:val="00D11FB1"/>
    <w:pPr>
      <w:jc w:val="both"/>
    </w:pPr>
    <w:rPr>
      <w:lang w:val="en-US"/>
    </w:rPr>
  </w:style>
  <w:style w:type="paragraph" w:customStyle="1" w:styleId="Textpara">
    <w:name w:val="Textpara"/>
    <w:basedOn w:val="Normal"/>
    <w:rsid w:val="00D11FB1"/>
    <w:pPr>
      <w:tabs>
        <w:tab w:val="center" w:pos="9000"/>
      </w:tabs>
      <w:spacing w:after="240"/>
      <w:jc w:val="both"/>
    </w:pPr>
  </w:style>
  <w:style w:type="paragraph" w:customStyle="1" w:styleId="Sombreadovistoso-nfasis11">
    <w:name w:val="Sombreado vistoso - Énfasis 11"/>
    <w:hidden/>
    <w:uiPriority w:val="99"/>
    <w:rsid w:val="00D11FB1"/>
    <w:pPr>
      <w:autoSpaceDE w:val="0"/>
      <w:autoSpaceDN w:val="0"/>
      <w:adjustRightInd w:val="0"/>
    </w:pPr>
    <w:rPr>
      <w:rFonts w:ascii="Times New Roman" w:hAnsi="Times New Roman"/>
      <w:lang w:val="es-ES"/>
    </w:rPr>
  </w:style>
  <w:style w:type="character" w:styleId="Hipervnculo">
    <w:name w:val="Hyperlink"/>
    <w:uiPriority w:val="99"/>
    <w:rsid w:val="00D11FB1"/>
    <w:rPr>
      <w:rFonts w:cs="Times New Roman"/>
      <w:color w:val="0000FF"/>
      <w:u w:val="single"/>
    </w:rPr>
  </w:style>
  <w:style w:type="character" w:styleId="Refdecomentario">
    <w:name w:val="annotation reference"/>
    <w:uiPriority w:val="99"/>
    <w:rsid w:val="00D11FB1"/>
    <w:rPr>
      <w:rFonts w:cs="Times New Roman"/>
      <w:sz w:val="16"/>
      <w:szCs w:val="16"/>
    </w:rPr>
  </w:style>
  <w:style w:type="paragraph" w:styleId="Textocomentario">
    <w:name w:val="annotation text"/>
    <w:basedOn w:val="Normal"/>
    <w:link w:val="TextocomentarioCar"/>
    <w:uiPriority w:val="99"/>
    <w:rsid w:val="00D11FB1"/>
    <w:rPr>
      <w:rFonts w:ascii="Calibri" w:hAnsi="Calibri"/>
    </w:rPr>
  </w:style>
  <w:style w:type="character" w:customStyle="1" w:styleId="TextocomentarioCar">
    <w:name w:val="Texto comentario Car"/>
    <w:link w:val="Textocomentario"/>
    <w:uiPriority w:val="99"/>
    <w:rsid w:val="00D11FB1"/>
    <w:rPr>
      <w:rFonts w:eastAsia="Times New Roman" w:cs="Times New Roman"/>
      <w:color w:val="auto"/>
      <w:sz w:val="20"/>
      <w:szCs w:val="20"/>
      <w:lang w:val="es-ES"/>
    </w:rPr>
  </w:style>
  <w:style w:type="paragraph" w:styleId="Asuntodelcomentario">
    <w:name w:val="annotation subject"/>
    <w:basedOn w:val="Textocomentario"/>
    <w:next w:val="Textocomentario"/>
    <w:link w:val="AsuntodelcomentarioCar"/>
    <w:uiPriority w:val="99"/>
    <w:rsid w:val="00D11FB1"/>
    <w:rPr>
      <w:b/>
    </w:rPr>
  </w:style>
  <w:style w:type="character" w:customStyle="1" w:styleId="AsuntodelcomentarioCar">
    <w:name w:val="Asunto del comentario Car"/>
    <w:link w:val="Asuntodelcomentario"/>
    <w:uiPriority w:val="99"/>
    <w:rsid w:val="00D11FB1"/>
    <w:rPr>
      <w:rFonts w:eastAsia="Times New Roman" w:cs="Times New Roman"/>
      <w:b/>
      <w:color w:val="auto"/>
      <w:sz w:val="20"/>
      <w:szCs w:val="20"/>
      <w:lang w:val="es-ES"/>
    </w:rPr>
  </w:style>
  <w:style w:type="paragraph" w:customStyle="1" w:styleId="CM12">
    <w:name w:val="CM12"/>
    <w:basedOn w:val="Normal"/>
    <w:next w:val="Normal"/>
    <w:uiPriority w:val="99"/>
    <w:rsid w:val="00B1085A"/>
    <w:pPr>
      <w:spacing w:after="123"/>
    </w:pPr>
    <w:rPr>
      <w:rFonts w:ascii="Garamond" w:hAnsi="Garamond" w:cs="Garamond"/>
      <w:lang w:val="es-AR"/>
    </w:rPr>
  </w:style>
  <w:style w:type="paragraph" w:customStyle="1" w:styleId="Listavistosa-nfasis110">
    <w:name w:val="Lista vistosa - Énfasis 11"/>
    <w:basedOn w:val="Normal"/>
    <w:uiPriority w:val="99"/>
    <w:qFormat/>
    <w:rsid w:val="00B4448C"/>
    <w:pPr>
      <w:widowControl/>
      <w:ind w:left="720"/>
      <w:contextualSpacing/>
      <w:jc w:val="both"/>
    </w:pPr>
    <w:rPr>
      <w:sz w:val="22"/>
      <w:lang w:val="en-US"/>
    </w:rPr>
  </w:style>
  <w:style w:type="paragraph" w:styleId="Textosinformato">
    <w:name w:val="Plain Text"/>
    <w:basedOn w:val="Normal"/>
    <w:link w:val="TextosinformatoCar"/>
    <w:uiPriority w:val="99"/>
    <w:rsid w:val="00D11FB1"/>
    <w:pPr>
      <w:widowControl/>
    </w:pPr>
    <w:rPr>
      <w:rFonts w:ascii="Calibri" w:hAnsi="Calibri"/>
      <w:sz w:val="21"/>
      <w:szCs w:val="21"/>
    </w:rPr>
  </w:style>
  <w:style w:type="character" w:customStyle="1" w:styleId="TextosinformatoCar">
    <w:name w:val="Texto sin formato Car"/>
    <w:link w:val="Textosinformato"/>
    <w:uiPriority w:val="99"/>
    <w:rsid w:val="00D11FB1"/>
    <w:rPr>
      <w:rFonts w:cs="Times New Roman"/>
      <w:color w:val="auto"/>
      <w:sz w:val="21"/>
      <w:szCs w:val="21"/>
    </w:rPr>
  </w:style>
  <w:style w:type="character" w:styleId="Refdenotaalpie">
    <w:name w:val="footnote reference"/>
    <w:uiPriority w:val="99"/>
    <w:rsid w:val="00D11FB1"/>
    <w:rPr>
      <w:rFonts w:cs="Times New Roman"/>
      <w:vertAlign w:val="superscript"/>
    </w:rPr>
  </w:style>
  <w:style w:type="character" w:customStyle="1" w:styleId="Ttulo1Car">
    <w:name w:val="Título 1 Car"/>
    <w:link w:val="Ttulo1"/>
    <w:uiPriority w:val="9"/>
    <w:rsid w:val="00D11FB1"/>
    <w:rPr>
      <w:rFonts w:ascii="Cambria" w:eastAsia="Times New Roman" w:hAnsi="Cambria" w:cs="Times New Roman"/>
      <w:b/>
      <w:bCs/>
      <w:kern w:val="32"/>
      <w:sz w:val="32"/>
      <w:szCs w:val="32"/>
      <w:lang w:val="es-ES"/>
    </w:rPr>
  </w:style>
  <w:style w:type="paragraph" w:customStyle="1" w:styleId="DeltaViewTableHeading">
    <w:name w:val="DeltaView Table Heading"/>
    <w:basedOn w:val="Normal"/>
    <w:uiPriority w:val="99"/>
    <w:rsid w:val="00B1085A"/>
    <w:pPr>
      <w:widowControl/>
      <w:spacing w:after="120"/>
    </w:pPr>
    <w:rPr>
      <w:rFonts w:ascii="Arial" w:hAnsi="Arial"/>
      <w:b/>
      <w:lang w:val="en-US"/>
    </w:rPr>
  </w:style>
  <w:style w:type="paragraph" w:customStyle="1" w:styleId="DeltaViewTableBody">
    <w:name w:val="DeltaView Table Body"/>
    <w:basedOn w:val="Normal"/>
    <w:uiPriority w:val="99"/>
    <w:rsid w:val="00B1085A"/>
    <w:pPr>
      <w:widowControl/>
    </w:pPr>
    <w:rPr>
      <w:rFonts w:ascii="Arial" w:hAnsi="Arial"/>
      <w:lang w:val="en-US"/>
    </w:rPr>
  </w:style>
  <w:style w:type="paragraph" w:customStyle="1" w:styleId="DeltaViewAnnounce">
    <w:name w:val="DeltaView Announce"/>
    <w:uiPriority w:val="99"/>
    <w:rsid w:val="00B1085A"/>
    <w:pPr>
      <w:autoSpaceDE w:val="0"/>
      <w:autoSpaceDN w:val="0"/>
      <w:adjustRightInd w:val="0"/>
      <w:spacing w:before="100" w:beforeAutospacing="1" w:after="100" w:afterAutospacing="1"/>
    </w:pPr>
    <w:rPr>
      <w:rFonts w:ascii="Arial" w:hAnsi="Arial"/>
      <w:lang w:val="en-GB"/>
    </w:rPr>
  </w:style>
  <w:style w:type="character" w:customStyle="1" w:styleId="DeltaViewMoveSource">
    <w:name w:val="DeltaView Move Source"/>
    <w:uiPriority w:val="99"/>
    <w:rsid w:val="00D11FB1"/>
    <w:rPr>
      <w:strike/>
      <w:color w:val="00C000"/>
    </w:rPr>
  </w:style>
  <w:style w:type="character" w:customStyle="1" w:styleId="DeltaViewMoveDestination">
    <w:name w:val="DeltaView Move Destination"/>
    <w:uiPriority w:val="99"/>
    <w:rsid w:val="00D11FB1"/>
    <w:rPr>
      <w:color w:val="00C000"/>
      <w:u w:val="double"/>
    </w:rPr>
  </w:style>
  <w:style w:type="character" w:customStyle="1" w:styleId="DeltaViewChangeNumber">
    <w:name w:val="DeltaView Change Number"/>
    <w:uiPriority w:val="99"/>
    <w:rsid w:val="00D11FB1"/>
    <w:rPr>
      <w:color w:val="000000"/>
      <w:vertAlign w:val="superscript"/>
    </w:rPr>
  </w:style>
  <w:style w:type="character" w:customStyle="1" w:styleId="DeltaViewDelimiter">
    <w:name w:val="DeltaView Delimiter"/>
    <w:uiPriority w:val="99"/>
    <w:rsid w:val="00D11FB1"/>
  </w:style>
  <w:style w:type="paragraph" w:styleId="Mapadeldocumento">
    <w:name w:val="Document Map"/>
    <w:basedOn w:val="Normal"/>
    <w:next w:val="Outline3L1"/>
    <w:link w:val="MapadeldocumentoCar"/>
    <w:uiPriority w:val="99"/>
    <w:rsid w:val="00D11FB1"/>
    <w:pPr>
      <w:widowControl/>
      <w:shd w:val="clear" w:color="auto" w:fill="000080"/>
    </w:pPr>
    <w:rPr>
      <w:rFonts w:ascii="Tahoma" w:hAnsi="Tahoma"/>
      <w:sz w:val="16"/>
      <w:szCs w:val="16"/>
    </w:rPr>
  </w:style>
  <w:style w:type="character" w:customStyle="1" w:styleId="MapadeldocumentoCar">
    <w:name w:val="Mapa del documento Car"/>
    <w:link w:val="Mapadeldocumento"/>
    <w:uiPriority w:val="99"/>
    <w:semiHidden/>
    <w:rsid w:val="00D11FB1"/>
    <w:rPr>
      <w:rFonts w:ascii="Tahoma" w:hAnsi="Tahoma" w:cs="Tahoma"/>
      <w:sz w:val="16"/>
      <w:szCs w:val="16"/>
      <w:lang w:val="es-ES"/>
    </w:rPr>
  </w:style>
  <w:style w:type="character" w:customStyle="1" w:styleId="DeltaViewFormatChange">
    <w:name w:val="DeltaView Format Change"/>
    <w:uiPriority w:val="99"/>
    <w:rsid w:val="00D11FB1"/>
    <w:rPr>
      <w:color w:val="000000"/>
    </w:rPr>
  </w:style>
  <w:style w:type="character" w:customStyle="1" w:styleId="DeltaViewMovedDeletion">
    <w:name w:val="DeltaView Moved Deletion"/>
    <w:uiPriority w:val="99"/>
    <w:rsid w:val="00D11FB1"/>
    <w:rPr>
      <w:strike/>
      <w:color w:val="C08080"/>
    </w:rPr>
  </w:style>
  <w:style w:type="character" w:customStyle="1" w:styleId="DeltaViewComment">
    <w:name w:val="DeltaView Comment"/>
    <w:uiPriority w:val="99"/>
    <w:rsid w:val="00D11FB1"/>
    <w:rPr>
      <w:color w:val="000000"/>
    </w:rPr>
  </w:style>
  <w:style w:type="character" w:customStyle="1" w:styleId="DeltaViewStyleChangeText">
    <w:name w:val="DeltaView Style Change Text"/>
    <w:uiPriority w:val="99"/>
    <w:rsid w:val="00D11FB1"/>
    <w:rPr>
      <w:color w:val="000000"/>
      <w:u w:val="double"/>
    </w:rPr>
  </w:style>
  <w:style w:type="character" w:customStyle="1" w:styleId="DeltaViewStyleChangeLabel">
    <w:name w:val="DeltaView Style Change Label"/>
    <w:uiPriority w:val="99"/>
    <w:rsid w:val="00D11FB1"/>
    <w:rPr>
      <w:color w:val="000000"/>
    </w:rPr>
  </w:style>
  <w:style w:type="character" w:customStyle="1" w:styleId="DeltaViewInsertedComment">
    <w:name w:val="DeltaView Inserted Comment"/>
    <w:uiPriority w:val="99"/>
    <w:rsid w:val="00D11FB1"/>
    <w:rPr>
      <w:color w:val="0000FF"/>
      <w:u w:val="double"/>
    </w:rPr>
  </w:style>
  <w:style w:type="character" w:customStyle="1" w:styleId="DeltaViewDeletedComment">
    <w:name w:val="DeltaView Deleted Comment"/>
    <w:uiPriority w:val="99"/>
    <w:rsid w:val="00D11FB1"/>
    <w:rPr>
      <w:strike/>
      <w:color w:val="FF0000"/>
    </w:rPr>
  </w:style>
  <w:style w:type="paragraph" w:styleId="Textoindependiente3">
    <w:name w:val="Body Text 3"/>
    <w:basedOn w:val="Normal"/>
    <w:link w:val="Textoindependiente3Car"/>
    <w:uiPriority w:val="99"/>
    <w:semiHidden/>
    <w:unhideWhenUsed/>
    <w:rsid w:val="00B85562"/>
    <w:pPr>
      <w:spacing w:after="120"/>
    </w:pPr>
    <w:rPr>
      <w:sz w:val="16"/>
      <w:szCs w:val="16"/>
    </w:rPr>
  </w:style>
  <w:style w:type="character" w:customStyle="1" w:styleId="Textoindependiente3Car">
    <w:name w:val="Texto independiente 3 Car"/>
    <w:link w:val="Textoindependiente3"/>
    <w:uiPriority w:val="99"/>
    <w:semiHidden/>
    <w:rsid w:val="00B85562"/>
    <w:rPr>
      <w:rFonts w:ascii="Times New Roman" w:hAnsi="Times New Roman"/>
      <w:sz w:val="16"/>
      <w:szCs w:val="16"/>
      <w:lang w:val="es-ES"/>
    </w:rPr>
  </w:style>
  <w:style w:type="table" w:styleId="Tablaconcuadrcula">
    <w:name w:val="Table Grid"/>
    <w:basedOn w:val="Tablanormal"/>
    <w:uiPriority w:val="59"/>
    <w:rsid w:val="00E13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qFormat/>
    <w:rsid w:val="00B1085A"/>
    <w:pPr>
      <w:keepNext/>
      <w:numPr>
        <w:numId w:val="1"/>
      </w:numPr>
      <w:tabs>
        <w:tab w:val="clear" w:pos="1702"/>
        <w:tab w:val="num" w:pos="1560"/>
      </w:tabs>
      <w:autoSpaceDE/>
      <w:autoSpaceDN/>
      <w:adjustRightInd/>
      <w:spacing w:after="240"/>
      <w:ind w:left="-992"/>
      <w:jc w:val="both"/>
      <w:outlineLvl w:val="0"/>
    </w:pPr>
    <w:rPr>
      <w:rFonts w:eastAsia="SimSun"/>
      <w:color w:val="000000"/>
      <w:u w:val="single"/>
      <w:lang w:val="es-AR" w:eastAsia="zh-CN"/>
    </w:rPr>
  </w:style>
  <w:style w:type="paragraph" w:customStyle="1" w:styleId="Estilo2">
    <w:name w:val="Estilo2"/>
    <w:basedOn w:val="Normal"/>
    <w:link w:val="Estilo2Car"/>
    <w:qFormat/>
    <w:rsid w:val="00B1085A"/>
    <w:pPr>
      <w:numPr>
        <w:ilvl w:val="1"/>
        <w:numId w:val="1"/>
      </w:numPr>
      <w:tabs>
        <w:tab w:val="clear" w:pos="851"/>
        <w:tab w:val="num" w:pos="1276"/>
      </w:tabs>
      <w:autoSpaceDE/>
      <w:autoSpaceDN/>
      <w:adjustRightInd/>
      <w:spacing w:after="240"/>
      <w:ind w:left="-992"/>
      <w:jc w:val="both"/>
    </w:pPr>
    <w:rPr>
      <w:rFonts w:eastAsia="Arial Unicode MS"/>
      <w:lang w:eastAsia="es-ES"/>
    </w:rPr>
  </w:style>
  <w:style w:type="character" w:customStyle="1" w:styleId="Estilo2Car">
    <w:name w:val="Estilo2 Car"/>
    <w:link w:val="Estilo2"/>
    <w:rsid w:val="00D47C0B"/>
    <w:rPr>
      <w:rFonts w:ascii="Times New Roman" w:eastAsia="Arial Unicode MS" w:hAnsi="Times New Roman"/>
      <w:lang w:val="es-ES" w:eastAsia="es-ES"/>
    </w:rPr>
  </w:style>
  <w:style w:type="paragraph" w:customStyle="1" w:styleId="Estilo3">
    <w:name w:val="Estilo3"/>
    <w:basedOn w:val="Normal"/>
    <w:qFormat/>
    <w:rsid w:val="00B1085A"/>
    <w:pPr>
      <w:numPr>
        <w:ilvl w:val="2"/>
        <w:numId w:val="1"/>
      </w:numPr>
      <w:autoSpaceDE/>
      <w:autoSpaceDN/>
      <w:adjustRightInd/>
      <w:spacing w:after="240"/>
      <w:jc w:val="both"/>
    </w:pPr>
    <w:rPr>
      <w:rFonts w:eastAsia="Arial Unicode MS"/>
      <w:lang w:eastAsia="es-ES"/>
    </w:rPr>
  </w:style>
  <w:style w:type="paragraph" w:styleId="Prrafodelista">
    <w:name w:val="List Paragraph"/>
    <w:basedOn w:val="Normal"/>
    <w:uiPriority w:val="99"/>
    <w:qFormat/>
    <w:rsid w:val="005B4082"/>
    <w:pPr>
      <w:ind w:left="708"/>
    </w:pPr>
  </w:style>
  <w:style w:type="paragraph" w:styleId="Revisin">
    <w:name w:val="Revision"/>
    <w:hidden/>
    <w:uiPriority w:val="99"/>
    <w:semiHidden/>
    <w:rsid w:val="005B4082"/>
    <w:rPr>
      <w:rFonts w:ascii="Times New Roman" w:hAnsi="Times New Roman"/>
      <w:lang w:val="es-ES"/>
    </w:rPr>
  </w:style>
  <w:style w:type="character" w:customStyle="1" w:styleId="Mencinsinresolver1">
    <w:name w:val="Mención sin resolver1"/>
    <w:basedOn w:val="Fuentedeprrafopredeter"/>
    <w:uiPriority w:val="99"/>
    <w:semiHidden/>
    <w:unhideWhenUsed/>
    <w:rsid w:val="00EE3FE3"/>
    <w:rPr>
      <w:color w:val="605E5C"/>
      <w:shd w:val="clear" w:color="auto" w:fill="E1DFDD"/>
    </w:rPr>
  </w:style>
  <w:style w:type="paragraph" w:customStyle="1" w:styleId="Default">
    <w:name w:val="Default"/>
    <w:rsid w:val="001B705F"/>
    <w:pPr>
      <w:autoSpaceDE w:val="0"/>
      <w:autoSpaceDN w:val="0"/>
      <w:adjustRightInd w:val="0"/>
    </w:pPr>
    <w:rPr>
      <w:rFonts w:ascii="Times New Roman" w:hAnsi="Times New Roman"/>
      <w:color w:val="000000"/>
      <w:lang w:val="es-ES" w:eastAsia="es-ES"/>
    </w:rPr>
  </w:style>
  <w:style w:type="paragraph" w:customStyle="1" w:styleId="paragraph">
    <w:name w:val="paragraph"/>
    <w:basedOn w:val="Normal"/>
    <w:rsid w:val="0036791A"/>
    <w:pPr>
      <w:widowControl/>
      <w:autoSpaceDE/>
      <w:autoSpaceDN/>
      <w:adjustRightInd/>
      <w:spacing w:before="100" w:beforeAutospacing="1" w:after="100" w:afterAutospacing="1"/>
    </w:pPr>
    <w:rPr>
      <w:lang w:val="es-AR"/>
    </w:rPr>
  </w:style>
  <w:style w:type="character" w:customStyle="1" w:styleId="normaltextrun">
    <w:name w:val="normaltextrun"/>
    <w:basedOn w:val="Fuentedeprrafopredeter"/>
    <w:rsid w:val="0036791A"/>
  </w:style>
  <w:style w:type="character" w:customStyle="1" w:styleId="eop">
    <w:name w:val="eop"/>
    <w:basedOn w:val="Fuentedeprrafopredeter"/>
    <w:rsid w:val="0036791A"/>
  </w:style>
  <w:style w:type="character" w:customStyle="1" w:styleId="tabchar">
    <w:name w:val="tabchar"/>
    <w:basedOn w:val="Fuentedeprrafopredeter"/>
    <w:rsid w:val="0036791A"/>
  </w:style>
  <w:style w:type="paragraph" w:customStyle="1" w:styleId="Listavistosa-nfasis1100">
    <w:name w:val="Lista vistosa - Énfasis 110"/>
    <w:basedOn w:val="Normal"/>
    <w:uiPriority w:val="99"/>
    <w:qFormat/>
    <w:rsid w:val="00C16EFF"/>
    <w:pPr>
      <w:widowControl/>
      <w:ind w:left="720"/>
      <w:contextualSpacing/>
      <w:jc w:val="both"/>
    </w:pPr>
    <w:rPr>
      <w:sz w:val="22"/>
      <w:lang w:val="en-US"/>
    </w:rPr>
  </w:style>
  <w:style w:type="character" w:styleId="Mencinsinresolver">
    <w:name w:val="Unresolved Mention"/>
    <w:basedOn w:val="Fuentedeprrafopredeter"/>
    <w:uiPriority w:val="99"/>
    <w:semiHidden/>
    <w:unhideWhenUsed/>
    <w:rsid w:val="00B2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8467">
      <w:bodyDiv w:val="1"/>
      <w:marLeft w:val="0"/>
      <w:marRight w:val="0"/>
      <w:marTop w:val="0"/>
      <w:marBottom w:val="0"/>
      <w:divBdr>
        <w:top w:val="none" w:sz="0" w:space="0" w:color="auto"/>
        <w:left w:val="none" w:sz="0" w:space="0" w:color="auto"/>
        <w:bottom w:val="none" w:sz="0" w:space="0" w:color="auto"/>
        <w:right w:val="none" w:sz="0" w:space="0" w:color="auto"/>
      </w:divBdr>
    </w:div>
    <w:div w:id="163127271">
      <w:bodyDiv w:val="1"/>
      <w:marLeft w:val="0"/>
      <w:marRight w:val="0"/>
      <w:marTop w:val="0"/>
      <w:marBottom w:val="0"/>
      <w:divBdr>
        <w:top w:val="none" w:sz="0" w:space="0" w:color="auto"/>
        <w:left w:val="none" w:sz="0" w:space="0" w:color="auto"/>
        <w:bottom w:val="none" w:sz="0" w:space="0" w:color="auto"/>
        <w:right w:val="none" w:sz="0" w:space="0" w:color="auto"/>
      </w:divBdr>
      <w:divsChild>
        <w:div w:id="194120549">
          <w:marLeft w:val="0"/>
          <w:marRight w:val="0"/>
          <w:marTop w:val="0"/>
          <w:marBottom w:val="0"/>
          <w:divBdr>
            <w:top w:val="none" w:sz="0" w:space="0" w:color="auto"/>
            <w:left w:val="none" w:sz="0" w:space="0" w:color="auto"/>
            <w:bottom w:val="none" w:sz="0" w:space="0" w:color="auto"/>
            <w:right w:val="none" w:sz="0" w:space="0" w:color="auto"/>
          </w:divBdr>
          <w:divsChild>
            <w:div w:id="789906539">
              <w:marLeft w:val="0"/>
              <w:marRight w:val="0"/>
              <w:marTop w:val="0"/>
              <w:marBottom w:val="0"/>
              <w:divBdr>
                <w:top w:val="none" w:sz="0" w:space="0" w:color="auto"/>
                <w:left w:val="none" w:sz="0" w:space="0" w:color="auto"/>
                <w:bottom w:val="none" w:sz="0" w:space="0" w:color="auto"/>
                <w:right w:val="none" w:sz="0" w:space="0" w:color="auto"/>
              </w:divBdr>
            </w:div>
          </w:divsChild>
        </w:div>
        <w:div w:id="347759404">
          <w:marLeft w:val="0"/>
          <w:marRight w:val="0"/>
          <w:marTop w:val="0"/>
          <w:marBottom w:val="0"/>
          <w:divBdr>
            <w:top w:val="none" w:sz="0" w:space="0" w:color="auto"/>
            <w:left w:val="none" w:sz="0" w:space="0" w:color="auto"/>
            <w:bottom w:val="none" w:sz="0" w:space="0" w:color="auto"/>
            <w:right w:val="none" w:sz="0" w:space="0" w:color="auto"/>
          </w:divBdr>
          <w:divsChild>
            <w:div w:id="1037392306">
              <w:marLeft w:val="0"/>
              <w:marRight w:val="0"/>
              <w:marTop w:val="0"/>
              <w:marBottom w:val="0"/>
              <w:divBdr>
                <w:top w:val="none" w:sz="0" w:space="0" w:color="auto"/>
                <w:left w:val="none" w:sz="0" w:space="0" w:color="auto"/>
                <w:bottom w:val="none" w:sz="0" w:space="0" w:color="auto"/>
                <w:right w:val="none" w:sz="0" w:space="0" w:color="auto"/>
              </w:divBdr>
            </w:div>
          </w:divsChild>
        </w:div>
        <w:div w:id="506485783">
          <w:marLeft w:val="0"/>
          <w:marRight w:val="0"/>
          <w:marTop w:val="0"/>
          <w:marBottom w:val="0"/>
          <w:divBdr>
            <w:top w:val="none" w:sz="0" w:space="0" w:color="auto"/>
            <w:left w:val="none" w:sz="0" w:space="0" w:color="auto"/>
            <w:bottom w:val="none" w:sz="0" w:space="0" w:color="auto"/>
            <w:right w:val="none" w:sz="0" w:space="0" w:color="auto"/>
          </w:divBdr>
          <w:divsChild>
            <w:div w:id="762578431">
              <w:marLeft w:val="0"/>
              <w:marRight w:val="0"/>
              <w:marTop w:val="0"/>
              <w:marBottom w:val="0"/>
              <w:divBdr>
                <w:top w:val="none" w:sz="0" w:space="0" w:color="auto"/>
                <w:left w:val="none" w:sz="0" w:space="0" w:color="auto"/>
                <w:bottom w:val="none" w:sz="0" w:space="0" w:color="auto"/>
                <w:right w:val="none" w:sz="0" w:space="0" w:color="auto"/>
              </w:divBdr>
            </w:div>
          </w:divsChild>
        </w:div>
        <w:div w:id="513955103">
          <w:marLeft w:val="0"/>
          <w:marRight w:val="0"/>
          <w:marTop w:val="0"/>
          <w:marBottom w:val="0"/>
          <w:divBdr>
            <w:top w:val="none" w:sz="0" w:space="0" w:color="auto"/>
            <w:left w:val="none" w:sz="0" w:space="0" w:color="auto"/>
            <w:bottom w:val="none" w:sz="0" w:space="0" w:color="auto"/>
            <w:right w:val="none" w:sz="0" w:space="0" w:color="auto"/>
          </w:divBdr>
          <w:divsChild>
            <w:div w:id="1684357118">
              <w:marLeft w:val="0"/>
              <w:marRight w:val="0"/>
              <w:marTop w:val="0"/>
              <w:marBottom w:val="0"/>
              <w:divBdr>
                <w:top w:val="none" w:sz="0" w:space="0" w:color="auto"/>
                <w:left w:val="none" w:sz="0" w:space="0" w:color="auto"/>
                <w:bottom w:val="none" w:sz="0" w:space="0" w:color="auto"/>
                <w:right w:val="none" w:sz="0" w:space="0" w:color="auto"/>
              </w:divBdr>
            </w:div>
          </w:divsChild>
        </w:div>
        <w:div w:id="586839711">
          <w:marLeft w:val="0"/>
          <w:marRight w:val="0"/>
          <w:marTop w:val="0"/>
          <w:marBottom w:val="0"/>
          <w:divBdr>
            <w:top w:val="none" w:sz="0" w:space="0" w:color="auto"/>
            <w:left w:val="none" w:sz="0" w:space="0" w:color="auto"/>
            <w:bottom w:val="none" w:sz="0" w:space="0" w:color="auto"/>
            <w:right w:val="none" w:sz="0" w:space="0" w:color="auto"/>
          </w:divBdr>
          <w:divsChild>
            <w:div w:id="426274584">
              <w:marLeft w:val="0"/>
              <w:marRight w:val="0"/>
              <w:marTop w:val="0"/>
              <w:marBottom w:val="0"/>
              <w:divBdr>
                <w:top w:val="none" w:sz="0" w:space="0" w:color="auto"/>
                <w:left w:val="none" w:sz="0" w:space="0" w:color="auto"/>
                <w:bottom w:val="none" w:sz="0" w:space="0" w:color="auto"/>
                <w:right w:val="none" w:sz="0" w:space="0" w:color="auto"/>
              </w:divBdr>
            </w:div>
          </w:divsChild>
        </w:div>
        <w:div w:id="698431120">
          <w:marLeft w:val="0"/>
          <w:marRight w:val="0"/>
          <w:marTop w:val="0"/>
          <w:marBottom w:val="0"/>
          <w:divBdr>
            <w:top w:val="none" w:sz="0" w:space="0" w:color="auto"/>
            <w:left w:val="none" w:sz="0" w:space="0" w:color="auto"/>
            <w:bottom w:val="none" w:sz="0" w:space="0" w:color="auto"/>
            <w:right w:val="none" w:sz="0" w:space="0" w:color="auto"/>
          </w:divBdr>
          <w:divsChild>
            <w:div w:id="1029448881">
              <w:marLeft w:val="0"/>
              <w:marRight w:val="0"/>
              <w:marTop w:val="0"/>
              <w:marBottom w:val="0"/>
              <w:divBdr>
                <w:top w:val="none" w:sz="0" w:space="0" w:color="auto"/>
                <w:left w:val="none" w:sz="0" w:space="0" w:color="auto"/>
                <w:bottom w:val="none" w:sz="0" w:space="0" w:color="auto"/>
                <w:right w:val="none" w:sz="0" w:space="0" w:color="auto"/>
              </w:divBdr>
            </w:div>
          </w:divsChild>
        </w:div>
        <w:div w:id="739524389">
          <w:marLeft w:val="0"/>
          <w:marRight w:val="0"/>
          <w:marTop w:val="0"/>
          <w:marBottom w:val="0"/>
          <w:divBdr>
            <w:top w:val="none" w:sz="0" w:space="0" w:color="auto"/>
            <w:left w:val="none" w:sz="0" w:space="0" w:color="auto"/>
            <w:bottom w:val="none" w:sz="0" w:space="0" w:color="auto"/>
            <w:right w:val="none" w:sz="0" w:space="0" w:color="auto"/>
          </w:divBdr>
          <w:divsChild>
            <w:div w:id="1138647285">
              <w:marLeft w:val="0"/>
              <w:marRight w:val="0"/>
              <w:marTop w:val="0"/>
              <w:marBottom w:val="0"/>
              <w:divBdr>
                <w:top w:val="none" w:sz="0" w:space="0" w:color="auto"/>
                <w:left w:val="none" w:sz="0" w:space="0" w:color="auto"/>
                <w:bottom w:val="none" w:sz="0" w:space="0" w:color="auto"/>
                <w:right w:val="none" w:sz="0" w:space="0" w:color="auto"/>
              </w:divBdr>
            </w:div>
          </w:divsChild>
        </w:div>
        <w:div w:id="839080422">
          <w:marLeft w:val="0"/>
          <w:marRight w:val="0"/>
          <w:marTop w:val="0"/>
          <w:marBottom w:val="0"/>
          <w:divBdr>
            <w:top w:val="none" w:sz="0" w:space="0" w:color="auto"/>
            <w:left w:val="none" w:sz="0" w:space="0" w:color="auto"/>
            <w:bottom w:val="none" w:sz="0" w:space="0" w:color="auto"/>
            <w:right w:val="none" w:sz="0" w:space="0" w:color="auto"/>
          </w:divBdr>
          <w:divsChild>
            <w:div w:id="1553423144">
              <w:marLeft w:val="0"/>
              <w:marRight w:val="0"/>
              <w:marTop w:val="0"/>
              <w:marBottom w:val="0"/>
              <w:divBdr>
                <w:top w:val="none" w:sz="0" w:space="0" w:color="auto"/>
                <w:left w:val="none" w:sz="0" w:space="0" w:color="auto"/>
                <w:bottom w:val="none" w:sz="0" w:space="0" w:color="auto"/>
                <w:right w:val="none" w:sz="0" w:space="0" w:color="auto"/>
              </w:divBdr>
            </w:div>
          </w:divsChild>
        </w:div>
        <w:div w:id="874586890">
          <w:marLeft w:val="0"/>
          <w:marRight w:val="0"/>
          <w:marTop w:val="0"/>
          <w:marBottom w:val="0"/>
          <w:divBdr>
            <w:top w:val="none" w:sz="0" w:space="0" w:color="auto"/>
            <w:left w:val="none" w:sz="0" w:space="0" w:color="auto"/>
            <w:bottom w:val="none" w:sz="0" w:space="0" w:color="auto"/>
            <w:right w:val="none" w:sz="0" w:space="0" w:color="auto"/>
          </w:divBdr>
          <w:divsChild>
            <w:div w:id="348064073">
              <w:marLeft w:val="0"/>
              <w:marRight w:val="0"/>
              <w:marTop w:val="0"/>
              <w:marBottom w:val="0"/>
              <w:divBdr>
                <w:top w:val="none" w:sz="0" w:space="0" w:color="auto"/>
                <w:left w:val="none" w:sz="0" w:space="0" w:color="auto"/>
                <w:bottom w:val="none" w:sz="0" w:space="0" w:color="auto"/>
                <w:right w:val="none" w:sz="0" w:space="0" w:color="auto"/>
              </w:divBdr>
            </w:div>
          </w:divsChild>
        </w:div>
        <w:div w:id="892546369">
          <w:marLeft w:val="0"/>
          <w:marRight w:val="0"/>
          <w:marTop w:val="0"/>
          <w:marBottom w:val="0"/>
          <w:divBdr>
            <w:top w:val="none" w:sz="0" w:space="0" w:color="auto"/>
            <w:left w:val="none" w:sz="0" w:space="0" w:color="auto"/>
            <w:bottom w:val="none" w:sz="0" w:space="0" w:color="auto"/>
            <w:right w:val="none" w:sz="0" w:space="0" w:color="auto"/>
          </w:divBdr>
          <w:divsChild>
            <w:div w:id="202056194">
              <w:marLeft w:val="0"/>
              <w:marRight w:val="0"/>
              <w:marTop w:val="0"/>
              <w:marBottom w:val="0"/>
              <w:divBdr>
                <w:top w:val="none" w:sz="0" w:space="0" w:color="auto"/>
                <w:left w:val="none" w:sz="0" w:space="0" w:color="auto"/>
                <w:bottom w:val="none" w:sz="0" w:space="0" w:color="auto"/>
                <w:right w:val="none" w:sz="0" w:space="0" w:color="auto"/>
              </w:divBdr>
            </w:div>
          </w:divsChild>
        </w:div>
        <w:div w:id="963465202">
          <w:marLeft w:val="0"/>
          <w:marRight w:val="0"/>
          <w:marTop w:val="0"/>
          <w:marBottom w:val="0"/>
          <w:divBdr>
            <w:top w:val="none" w:sz="0" w:space="0" w:color="auto"/>
            <w:left w:val="none" w:sz="0" w:space="0" w:color="auto"/>
            <w:bottom w:val="none" w:sz="0" w:space="0" w:color="auto"/>
            <w:right w:val="none" w:sz="0" w:space="0" w:color="auto"/>
          </w:divBdr>
          <w:divsChild>
            <w:div w:id="1373388462">
              <w:marLeft w:val="0"/>
              <w:marRight w:val="0"/>
              <w:marTop w:val="0"/>
              <w:marBottom w:val="0"/>
              <w:divBdr>
                <w:top w:val="none" w:sz="0" w:space="0" w:color="auto"/>
                <w:left w:val="none" w:sz="0" w:space="0" w:color="auto"/>
                <w:bottom w:val="none" w:sz="0" w:space="0" w:color="auto"/>
                <w:right w:val="none" w:sz="0" w:space="0" w:color="auto"/>
              </w:divBdr>
            </w:div>
          </w:divsChild>
        </w:div>
        <w:div w:id="1048794866">
          <w:marLeft w:val="0"/>
          <w:marRight w:val="0"/>
          <w:marTop w:val="0"/>
          <w:marBottom w:val="0"/>
          <w:divBdr>
            <w:top w:val="none" w:sz="0" w:space="0" w:color="auto"/>
            <w:left w:val="none" w:sz="0" w:space="0" w:color="auto"/>
            <w:bottom w:val="none" w:sz="0" w:space="0" w:color="auto"/>
            <w:right w:val="none" w:sz="0" w:space="0" w:color="auto"/>
          </w:divBdr>
          <w:divsChild>
            <w:div w:id="271060584">
              <w:marLeft w:val="0"/>
              <w:marRight w:val="0"/>
              <w:marTop w:val="0"/>
              <w:marBottom w:val="0"/>
              <w:divBdr>
                <w:top w:val="none" w:sz="0" w:space="0" w:color="auto"/>
                <w:left w:val="none" w:sz="0" w:space="0" w:color="auto"/>
                <w:bottom w:val="none" w:sz="0" w:space="0" w:color="auto"/>
                <w:right w:val="none" w:sz="0" w:space="0" w:color="auto"/>
              </w:divBdr>
            </w:div>
          </w:divsChild>
        </w:div>
        <w:div w:id="1151094586">
          <w:marLeft w:val="0"/>
          <w:marRight w:val="0"/>
          <w:marTop w:val="0"/>
          <w:marBottom w:val="0"/>
          <w:divBdr>
            <w:top w:val="none" w:sz="0" w:space="0" w:color="auto"/>
            <w:left w:val="none" w:sz="0" w:space="0" w:color="auto"/>
            <w:bottom w:val="none" w:sz="0" w:space="0" w:color="auto"/>
            <w:right w:val="none" w:sz="0" w:space="0" w:color="auto"/>
          </w:divBdr>
          <w:divsChild>
            <w:div w:id="825558492">
              <w:marLeft w:val="0"/>
              <w:marRight w:val="0"/>
              <w:marTop w:val="0"/>
              <w:marBottom w:val="0"/>
              <w:divBdr>
                <w:top w:val="none" w:sz="0" w:space="0" w:color="auto"/>
                <w:left w:val="none" w:sz="0" w:space="0" w:color="auto"/>
                <w:bottom w:val="none" w:sz="0" w:space="0" w:color="auto"/>
                <w:right w:val="none" w:sz="0" w:space="0" w:color="auto"/>
              </w:divBdr>
            </w:div>
          </w:divsChild>
        </w:div>
        <w:div w:id="1175417055">
          <w:marLeft w:val="0"/>
          <w:marRight w:val="0"/>
          <w:marTop w:val="0"/>
          <w:marBottom w:val="0"/>
          <w:divBdr>
            <w:top w:val="none" w:sz="0" w:space="0" w:color="auto"/>
            <w:left w:val="none" w:sz="0" w:space="0" w:color="auto"/>
            <w:bottom w:val="none" w:sz="0" w:space="0" w:color="auto"/>
            <w:right w:val="none" w:sz="0" w:space="0" w:color="auto"/>
          </w:divBdr>
          <w:divsChild>
            <w:div w:id="1079714957">
              <w:marLeft w:val="0"/>
              <w:marRight w:val="0"/>
              <w:marTop w:val="0"/>
              <w:marBottom w:val="0"/>
              <w:divBdr>
                <w:top w:val="none" w:sz="0" w:space="0" w:color="auto"/>
                <w:left w:val="none" w:sz="0" w:space="0" w:color="auto"/>
                <w:bottom w:val="none" w:sz="0" w:space="0" w:color="auto"/>
                <w:right w:val="none" w:sz="0" w:space="0" w:color="auto"/>
              </w:divBdr>
            </w:div>
          </w:divsChild>
        </w:div>
        <w:div w:id="1361853463">
          <w:marLeft w:val="0"/>
          <w:marRight w:val="0"/>
          <w:marTop w:val="0"/>
          <w:marBottom w:val="0"/>
          <w:divBdr>
            <w:top w:val="none" w:sz="0" w:space="0" w:color="auto"/>
            <w:left w:val="none" w:sz="0" w:space="0" w:color="auto"/>
            <w:bottom w:val="none" w:sz="0" w:space="0" w:color="auto"/>
            <w:right w:val="none" w:sz="0" w:space="0" w:color="auto"/>
          </w:divBdr>
          <w:divsChild>
            <w:div w:id="1902445293">
              <w:marLeft w:val="0"/>
              <w:marRight w:val="0"/>
              <w:marTop w:val="0"/>
              <w:marBottom w:val="0"/>
              <w:divBdr>
                <w:top w:val="none" w:sz="0" w:space="0" w:color="auto"/>
                <w:left w:val="none" w:sz="0" w:space="0" w:color="auto"/>
                <w:bottom w:val="none" w:sz="0" w:space="0" w:color="auto"/>
                <w:right w:val="none" w:sz="0" w:space="0" w:color="auto"/>
              </w:divBdr>
            </w:div>
          </w:divsChild>
        </w:div>
        <w:div w:id="1428111918">
          <w:marLeft w:val="0"/>
          <w:marRight w:val="0"/>
          <w:marTop w:val="0"/>
          <w:marBottom w:val="0"/>
          <w:divBdr>
            <w:top w:val="none" w:sz="0" w:space="0" w:color="auto"/>
            <w:left w:val="none" w:sz="0" w:space="0" w:color="auto"/>
            <w:bottom w:val="none" w:sz="0" w:space="0" w:color="auto"/>
            <w:right w:val="none" w:sz="0" w:space="0" w:color="auto"/>
          </w:divBdr>
          <w:divsChild>
            <w:div w:id="805006409">
              <w:marLeft w:val="0"/>
              <w:marRight w:val="0"/>
              <w:marTop w:val="0"/>
              <w:marBottom w:val="0"/>
              <w:divBdr>
                <w:top w:val="none" w:sz="0" w:space="0" w:color="auto"/>
                <w:left w:val="none" w:sz="0" w:space="0" w:color="auto"/>
                <w:bottom w:val="none" w:sz="0" w:space="0" w:color="auto"/>
                <w:right w:val="none" w:sz="0" w:space="0" w:color="auto"/>
              </w:divBdr>
            </w:div>
          </w:divsChild>
        </w:div>
        <w:div w:id="1591960591">
          <w:marLeft w:val="0"/>
          <w:marRight w:val="0"/>
          <w:marTop w:val="0"/>
          <w:marBottom w:val="0"/>
          <w:divBdr>
            <w:top w:val="none" w:sz="0" w:space="0" w:color="auto"/>
            <w:left w:val="none" w:sz="0" w:space="0" w:color="auto"/>
            <w:bottom w:val="none" w:sz="0" w:space="0" w:color="auto"/>
            <w:right w:val="none" w:sz="0" w:space="0" w:color="auto"/>
          </w:divBdr>
          <w:divsChild>
            <w:div w:id="1589385270">
              <w:marLeft w:val="0"/>
              <w:marRight w:val="0"/>
              <w:marTop w:val="0"/>
              <w:marBottom w:val="0"/>
              <w:divBdr>
                <w:top w:val="none" w:sz="0" w:space="0" w:color="auto"/>
                <w:left w:val="none" w:sz="0" w:space="0" w:color="auto"/>
                <w:bottom w:val="none" w:sz="0" w:space="0" w:color="auto"/>
                <w:right w:val="none" w:sz="0" w:space="0" w:color="auto"/>
              </w:divBdr>
            </w:div>
          </w:divsChild>
        </w:div>
        <w:div w:id="1669600786">
          <w:marLeft w:val="0"/>
          <w:marRight w:val="0"/>
          <w:marTop w:val="0"/>
          <w:marBottom w:val="0"/>
          <w:divBdr>
            <w:top w:val="none" w:sz="0" w:space="0" w:color="auto"/>
            <w:left w:val="none" w:sz="0" w:space="0" w:color="auto"/>
            <w:bottom w:val="none" w:sz="0" w:space="0" w:color="auto"/>
            <w:right w:val="none" w:sz="0" w:space="0" w:color="auto"/>
          </w:divBdr>
          <w:divsChild>
            <w:div w:id="470488715">
              <w:marLeft w:val="0"/>
              <w:marRight w:val="0"/>
              <w:marTop w:val="0"/>
              <w:marBottom w:val="0"/>
              <w:divBdr>
                <w:top w:val="none" w:sz="0" w:space="0" w:color="auto"/>
                <w:left w:val="none" w:sz="0" w:space="0" w:color="auto"/>
                <w:bottom w:val="none" w:sz="0" w:space="0" w:color="auto"/>
                <w:right w:val="none" w:sz="0" w:space="0" w:color="auto"/>
              </w:divBdr>
            </w:div>
          </w:divsChild>
        </w:div>
        <w:div w:id="1740522292">
          <w:marLeft w:val="0"/>
          <w:marRight w:val="0"/>
          <w:marTop w:val="0"/>
          <w:marBottom w:val="0"/>
          <w:divBdr>
            <w:top w:val="none" w:sz="0" w:space="0" w:color="auto"/>
            <w:left w:val="none" w:sz="0" w:space="0" w:color="auto"/>
            <w:bottom w:val="none" w:sz="0" w:space="0" w:color="auto"/>
            <w:right w:val="none" w:sz="0" w:space="0" w:color="auto"/>
          </w:divBdr>
          <w:divsChild>
            <w:div w:id="611014338">
              <w:marLeft w:val="0"/>
              <w:marRight w:val="0"/>
              <w:marTop w:val="0"/>
              <w:marBottom w:val="0"/>
              <w:divBdr>
                <w:top w:val="none" w:sz="0" w:space="0" w:color="auto"/>
                <w:left w:val="none" w:sz="0" w:space="0" w:color="auto"/>
                <w:bottom w:val="none" w:sz="0" w:space="0" w:color="auto"/>
                <w:right w:val="none" w:sz="0" w:space="0" w:color="auto"/>
              </w:divBdr>
            </w:div>
          </w:divsChild>
        </w:div>
        <w:div w:id="1750737840">
          <w:marLeft w:val="0"/>
          <w:marRight w:val="0"/>
          <w:marTop w:val="0"/>
          <w:marBottom w:val="0"/>
          <w:divBdr>
            <w:top w:val="none" w:sz="0" w:space="0" w:color="auto"/>
            <w:left w:val="none" w:sz="0" w:space="0" w:color="auto"/>
            <w:bottom w:val="none" w:sz="0" w:space="0" w:color="auto"/>
            <w:right w:val="none" w:sz="0" w:space="0" w:color="auto"/>
          </w:divBdr>
          <w:divsChild>
            <w:div w:id="1163933122">
              <w:marLeft w:val="0"/>
              <w:marRight w:val="0"/>
              <w:marTop w:val="0"/>
              <w:marBottom w:val="0"/>
              <w:divBdr>
                <w:top w:val="none" w:sz="0" w:space="0" w:color="auto"/>
                <w:left w:val="none" w:sz="0" w:space="0" w:color="auto"/>
                <w:bottom w:val="none" w:sz="0" w:space="0" w:color="auto"/>
                <w:right w:val="none" w:sz="0" w:space="0" w:color="auto"/>
              </w:divBdr>
            </w:div>
          </w:divsChild>
        </w:div>
        <w:div w:id="1785615668">
          <w:marLeft w:val="0"/>
          <w:marRight w:val="0"/>
          <w:marTop w:val="0"/>
          <w:marBottom w:val="0"/>
          <w:divBdr>
            <w:top w:val="none" w:sz="0" w:space="0" w:color="auto"/>
            <w:left w:val="none" w:sz="0" w:space="0" w:color="auto"/>
            <w:bottom w:val="none" w:sz="0" w:space="0" w:color="auto"/>
            <w:right w:val="none" w:sz="0" w:space="0" w:color="auto"/>
          </w:divBdr>
          <w:divsChild>
            <w:div w:id="1539125651">
              <w:marLeft w:val="0"/>
              <w:marRight w:val="0"/>
              <w:marTop w:val="0"/>
              <w:marBottom w:val="0"/>
              <w:divBdr>
                <w:top w:val="none" w:sz="0" w:space="0" w:color="auto"/>
                <w:left w:val="none" w:sz="0" w:space="0" w:color="auto"/>
                <w:bottom w:val="none" w:sz="0" w:space="0" w:color="auto"/>
                <w:right w:val="none" w:sz="0" w:space="0" w:color="auto"/>
              </w:divBdr>
            </w:div>
          </w:divsChild>
        </w:div>
        <w:div w:id="1847210378">
          <w:marLeft w:val="0"/>
          <w:marRight w:val="0"/>
          <w:marTop w:val="0"/>
          <w:marBottom w:val="0"/>
          <w:divBdr>
            <w:top w:val="none" w:sz="0" w:space="0" w:color="auto"/>
            <w:left w:val="none" w:sz="0" w:space="0" w:color="auto"/>
            <w:bottom w:val="none" w:sz="0" w:space="0" w:color="auto"/>
            <w:right w:val="none" w:sz="0" w:space="0" w:color="auto"/>
          </w:divBdr>
          <w:divsChild>
            <w:div w:id="1110592250">
              <w:marLeft w:val="0"/>
              <w:marRight w:val="0"/>
              <w:marTop w:val="0"/>
              <w:marBottom w:val="0"/>
              <w:divBdr>
                <w:top w:val="none" w:sz="0" w:space="0" w:color="auto"/>
                <w:left w:val="none" w:sz="0" w:space="0" w:color="auto"/>
                <w:bottom w:val="none" w:sz="0" w:space="0" w:color="auto"/>
                <w:right w:val="none" w:sz="0" w:space="0" w:color="auto"/>
              </w:divBdr>
            </w:div>
          </w:divsChild>
        </w:div>
        <w:div w:id="2022853269">
          <w:marLeft w:val="0"/>
          <w:marRight w:val="0"/>
          <w:marTop w:val="0"/>
          <w:marBottom w:val="0"/>
          <w:divBdr>
            <w:top w:val="none" w:sz="0" w:space="0" w:color="auto"/>
            <w:left w:val="none" w:sz="0" w:space="0" w:color="auto"/>
            <w:bottom w:val="none" w:sz="0" w:space="0" w:color="auto"/>
            <w:right w:val="none" w:sz="0" w:space="0" w:color="auto"/>
          </w:divBdr>
          <w:divsChild>
            <w:div w:id="4536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0410">
      <w:bodyDiv w:val="1"/>
      <w:marLeft w:val="0"/>
      <w:marRight w:val="0"/>
      <w:marTop w:val="0"/>
      <w:marBottom w:val="0"/>
      <w:divBdr>
        <w:top w:val="none" w:sz="0" w:space="0" w:color="auto"/>
        <w:left w:val="none" w:sz="0" w:space="0" w:color="auto"/>
        <w:bottom w:val="none" w:sz="0" w:space="0" w:color="auto"/>
        <w:right w:val="none" w:sz="0" w:space="0" w:color="auto"/>
      </w:divBdr>
    </w:div>
    <w:div w:id="252594456">
      <w:bodyDiv w:val="1"/>
      <w:marLeft w:val="0"/>
      <w:marRight w:val="0"/>
      <w:marTop w:val="0"/>
      <w:marBottom w:val="0"/>
      <w:divBdr>
        <w:top w:val="none" w:sz="0" w:space="0" w:color="auto"/>
        <w:left w:val="none" w:sz="0" w:space="0" w:color="auto"/>
        <w:bottom w:val="none" w:sz="0" w:space="0" w:color="auto"/>
        <w:right w:val="none" w:sz="0" w:space="0" w:color="auto"/>
      </w:divBdr>
      <w:divsChild>
        <w:div w:id="126628121">
          <w:marLeft w:val="0"/>
          <w:marRight w:val="0"/>
          <w:marTop w:val="0"/>
          <w:marBottom w:val="0"/>
          <w:divBdr>
            <w:top w:val="none" w:sz="0" w:space="0" w:color="auto"/>
            <w:left w:val="none" w:sz="0" w:space="0" w:color="auto"/>
            <w:bottom w:val="none" w:sz="0" w:space="0" w:color="auto"/>
            <w:right w:val="none" w:sz="0" w:space="0" w:color="auto"/>
          </w:divBdr>
          <w:divsChild>
            <w:div w:id="1458257237">
              <w:marLeft w:val="0"/>
              <w:marRight w:val="0"/>
              <w:marTop w:val="0"/>
              <w:marBottom w:val="0"/>
              <w:divBdr>
                <w:top w:val="none" w:sz="0" w:space="0" w:color="auto"/>
                <w:left w:val="none" w:sz="0" w:space="0" w:color="auto"/>
                <w:bottom w:val="none" w:sz="0" w:space="0" w:color="auto"/>
                <w:right w:val="none" w:sz="0" w:space="0" w:color="auto"/>
              </w:divBdr>
            </w:div>
          </w:divsChild>
        </w:div>
        <w:div w:id="166140067">
          <w:marLeft w:val="0"/>
          <w:marRight w:val="0"/>
          <w:marTop w:val="0"/>
          <w:marBottom w:val="0"/>
          <w:divBdr>
            <w:top w:val="none" w:sz="0" w:space="0" w:color="auto"/>
            <w:left w:val="none" w:sz="0" w:space="0" w:color="auto"/>
            <w:bottom w:val="none" w:sz="0" w:space="0" w:color="auto"/>
            <w:right w:val="none" w:sz="0" w:space="0" w:color="auto"/>
          </w:divBdr>
          <w:divsChild>
            <w:div w:id="694892051">
              <w:marLeft w:val="0"/>
              <w:marRight w:val="0"/>
              <w:marTop w:val="0"/>
              <w:marBottom w:val="0"/>
              <w:divBdr>
                <w:top w:val="none" w:sz="0" w:space="0" w:color="auto"/>
                <w:left w:val="none" w:sz="0" w:space="0" w:color="auto"/>
                <w:bottom w:val="none" w:sz="0" w:space="0" w:color="auto"/>
                <w:right w:val="none" w:sz="0" w:space="0" w:color="auto"/>
              </w:divBdr>
            </w:div>
          </w:divsChild>
        </w:div>
        <w:div w:id="212472693">
          <w:marLeft w:val="0"/>
          <w:marRight w:val="0"/>
          <w:marTop w:val="0"/>
          <w:marBottom w:val="0"/>
          <w:divBdr>
            <w:top w:val="none" w:sz="0" w:space="0" w:color="auto"/>
            <w:left w:val="none" w:sz="0" w:space="0" w:color="auto"/>
            <w:bottom w:val="none" w:sz="0" w:space="0" w:color="auto"/>
            <w:right w:val="none" w:sz="0" w:space="0" w:color="auto"/>
          </w:divBdr>
          <w:divsChild>
            <w:div w:id="725956042">
              <w:marLeft w:val="0"/>
              <w:marRight w:val="0"/>
              <w:marTop w:val="0"/>
              <w:marBottom w:val="0"/>
              <w:divBdr>
                <w:top w:val="none" w:sz="0" w:space="0" w:color="auto"/>
                <w:left w:val="none" w:sz="0" w:space="0" w:color="auto"/>
                <w:bottom w:val="none" w:sz="0" w:space="0" w:color="auto"/>
                <w:right w:val="none" w:sz="0" w:space="0" w:color="auto"/>
              </w:divBdr>
            </w:div>
          </w:divsChild>
        </w:div>
        <w:div w:id="268663981">
          <w:marLeft w:val="0"/>
          <w:marRight w:val="0"/>
          <w:marTop w:val="0"/>
          <w:marBottom w:val="0"/>
          <w:divBdr>
            <w:top w:val="none" w:sz="0" w:space="0" w:color="auto"/>
            <w:left w:val="none" w:sz="0" w:space="0" w:color="auto"/>
            <w:bottom w:val="none" w:sz="0" w:space="0" w:color="auto"/>
            <w:right w:val="none" w:sz="0" w:space="0" w:color="auto"/>
          </w:divBdr>
          <w:divsChild>
            <w:div w:id="1687755471">
              <w:marLeft w:val="0"/>
              <w:marRight w:val="0"/>
              <w:marTop w:val="0"/>
              <w:marBottom w:val="0"/>
              <w:divBdr>
                <w:top w:val="none" w:sz="0" w:space="0" w:color="auto"/>
                <w:left w:val="none" w:sz="0" w:space="0" w:color="auto"/>
                <w:bottom w:val="none" w:sz="0" w:space="0" w:color="auto"/>
                <w:right w:val="none" w:sz="0" w:space="0" w:color="auto"/>
              </w:divBdr>
            </w:div>
          </w:divsChild>
        </w:div>
        <w:div w:id="277223169">
          <w:marLeft w:val="0"/>
          <w:marRight w:val="0"/>
          <w:marTop w:val="0"/>
          <w:marBottom w:val="0"/>
          <w:divBdr>
            <w:top w:val="none" w:sz="0" w:space="0" w:color="auto"/>
            <w:left w:val="none" w:sz="0" w:space="0" w:color="auto"/>
            <w:bottom w:val="none" w:sz="0" w:space="0" w:color="auto"/>
            <w:right w:val="none" w:sz="0" w:space="0" w:color="auto"/>
          </w:divBdr>
          <w:divsChild>
            <w:div w:id="1873230572">
              <w:marLeft w:val="0"/>
              <w:marRight w:val="0"/>
              <w:marTop w:val="0"/>
              <w:marBottom w:val="0"/>
              <w:divBdr>
                <w:top w:val="none" w:sz="0" w:space="0" w:color="auto"/>
                <w:left w:val="none" w:sz="0" w:space="0" w:color="auto"/>
                <w:bottom w:val="none" w:sz="0" w:space="0" w:color="auto"/>
                <w:right w:val="none" w:sz="0" w:space="0" w:color="auto"/>
              </w:divBdr>
            </w:div>
          </w:divsChild>
        </w:div>
        <w:div w:id="291639796">
          <w:marLeft w:val="0"/>
          <w:marRight w:val="0"/>
          <w:marTop w:val="0"/>
          <w:marBottom w:val="0"/>
          <w:divBdr>
            <w:top w:val="none" w:sz="0" w:space="0" w:color="auto"/>
            <w:left w:val="none" w:sz="0" w:space="0" w:color="auto"/>
            <w:bottom w:val="none" w:sz="0" w:space="0" w:color="auto"/>
            <w:right w:val="none" w:sz="0" w:space="0" w:color="auto"/>
          </w:divBdr>
          <w:divsChild>
            <w:div w:id="519398471">
              <w:marLeft w:val="0"/>
              <w:marRight w:val="0"/>
              <w:marTop w:val="0"/>
              <w:marBottom w:val="0"/>
              <w:divBdr>
                <w:top w:val="none" w:sz="0" w:space="0" w:color="auto"/>
                <w:left w:val="none" w:sz="0" w:space="0" w:color="auto"/>
                <w:bottom w:val="none" w:sz="0" w:space="0" w:color="auto"/>
                <w:right w:val="none" w:sz="0" w:space="0" w:color="auto"/>
              </w:divBdr>
            </w:div>
          </w:divsChild>
        </w:div>
        <w:div w:id="385182168">
          <w:marLeft w:val="0"/>
          <w:marRight w:val="0"/>
          <w:marTop w:val="0"/>
          <w:marBottom w:val="0"/>
          <w:divBdr>
            <w:top w:val="none" w:sz="0" w:space="0" w:color="auto"/>
            <w:left w:val="none" w:sz="0" w:space="0" w:color="auto"/>
            <w:bottom w:val="none" w:sz="0" w:space="0" w:color="auto"/>
            <w:right w:val="none" w:sz="0" w:space="0" w:color="auto"/>
          </w:divBdr>
          <w:divsChild>
            <w:div w:id="687754106">
              <w:marLeft w:val="0"/>
              <w:marRight w:val="0"/>
              <w:marTop w:val="0"/>
              <w:marBottom w:val="0"/>
              <w:divBdr>
                <w:top w:val="none" w:sz="0" w:space="0" w:color="auto"/>
                <w:left w:val="none" w:sz="0" w:space="0" w:color="auto"/>
                <w:bottom w:val="none" w:sz="0" w:space="0" w:color="auto"/>
                <w:right w:val="none" w:sz="0" w:space="0" w:color="auto"/>
              </w:divBdr>
            </w:div>
          </w:divsChild>
        </w:div>
        <w:div w:id="480998299">
          <w:marLeft w:val="0"/>
          <w:marRight w:val="0"/>
          <w:marTop w:val="0"/>
          <w:marBottom w:val="0"/>
          <w:divBdr>
            <w:top w:val="none" w:sz="0" w:space="0" w:color="auto"/>
            <w:left w:val="none" w:sz="0" w:space="0" w:color="auto"/>
            <w:bottom w:val="none" w:sz="0" w:space="0" w:color="auto"/>
            <w:right w:val="none" w:sz="0" w:space="0" w:color="auto"/>
          </w:divBdr>
          <w:divsChild>
            <w:div w:id="712079713">
              <w:marLeft w:val="0"/>
              <w:marRight w:val="0"/>
              <w:marTop w:val="0"/>
              <w:marBottom w:val="0"/>
              <w:divBdr>
                <w:top w:val="none" w:sz="0" w:space="0" w:color="auto"/>
                <w:left w:val="none" w:sz="0" w:space="0" w:color="auto"/>
                <w:bottom w:val="none" w:sz="0" w:space="0" w:color="auto"/>
                <w:right w:val="none" w:sz="0" w:space="0" w:color="auto"/>
              </w:divBdr>
            </w:div>
          </w:divsChild>
        </w:div>
        <w:div w:id="848106493">
          <w:marLeft w:val="0"/>
          <w:marRight w:val="0"/>
          <w:marTop w:val="0"/>
          <w:marBottom w:val="0"/>
          <w:divBdr>
            <w:top w:val="none" w:sz="0" w:space="0" w:color="auto"/>
            <w:left w:val="none" w:sz="0" w:space="0" w:color="auto"/>
            <w:bottom w:val="none" w:sz="0" w:space="0" w:color="auto"/>
            <w:right w:val="none" w:sz="0" w:space="0" w:color="auto"/>
          </w:divBdr>
          <w:divsChild>
            <w:div w:id="527331807">
              <w:marLeft w:val="0"/>
              <w:marRight w:val="0"/>
              <w:marTop w:val="0"/>
              <w:marBottom w:val="0"/>
              <w:divBdr>
                <w:top w:val="none" w:sz="0" w:space="0" w:color="auto"/>
                <w:left w:val="none" w:sz="0" w:space="0" w:color="auto"/>
                <w:bottom w:val="none" w:sz="0" w:space="0" w:color="auto"/>
                <w:right w:val="none" w:sz="0" w:space="0" w:color="auto"/>
              </w:divBdr>
            </w:div>
          </w:divsChild>
        </w:div>
        <w:div w:id="886526935">
          <w:marLeft w:val="0"/>
          <w:marRight w:val="0"/>
          <w:marTop w:val="0"/>
          <w:marBottom w:val="0"/>
          <w:divBdr>
            <w:top w:val="none" w:sz="0" w:space="0" w:color="auto"/>
            <w:left w:val="none" w:sz="0" w:space="0" w:color="auto"/>
            <w:bottom w:val="none" w:sz="0" w:space="0" w:color="auto"/>
            <w:right w:val="none" w:sz="0" w:space="0" w:color="auto"/>
          </w:divBdr>
          <w:divsChild>
            <w:div w:id="1786919518">
              <w:marLeft w:val="0"/>
              <w:marRight w:val="0"/>
              <w:marTop w:val="0"/>
              <w:marBottom w:val="0"/>
              <w:divBdr>
                <w:top w:val="none" w:sz="0" w:space="0" w:color="auto"/>
                <w:left w:val="none" w:sz="0" w:space="0" w:color="auto"/>
                <w:bottom w:val="none" w:sz="0" w:space="0" w:color="auto"/>
                <w:right w:val="none" w:sz="0" w:space="0" w:color="auto"/>
              </w:divBdr>
            </w:div>
          </w:divsChild>
        </w:div>
        <w:div w:id="917330417">
          <w:marLeft w:val="0"/>
          <w:marRight w:val="0"/>
          <w:marTop w:val="0"/>
          <w:marBottom w:val="0"/>
          <w:divBdr>
            <w:top w:val="none" w:sz="0" w:space="0" w:color="auto"/>
            <w:left w:val="none" w:sz="0" w:space="0" w:color="auto"/>
            <w:bottom w:val="none" w:sz="0" w:space="0" w:color="auto"/>
            <w:right w:val="none" w:sz="0" w:space="0" w:color="auto"/>
          </w:divBdr>
          <w:divsChild>
            <w:div w:id="971252920">
              <w:marLeft w:val="0"/>
              <w:marRight w:val="0"/>
              <w:marTop w:val="0"/>
              <w:marBottom w:val="0"/>
              <w:divBdr>
                <w:top w:val="none" w:sz="0" w:space="0" w:color="auto"/>
                <w:left w:val="none" w:sz="0" w:space="0" w:color="auto"/>
                <w:bottom w:val="none" w:sz="0" w:space="0" w:color="auto"/>
                <w:right w:val="none" w:sz="0" w:space="0" w:color="auto"/>
              </w:divBdr>
            </w:div>
          </w:divsChild>
        </w:div>
        <w:div w:id="951395790">
          <w:marLeft w:val="0"/>
          <w:marRight w:val="0"/>
          <w:marTop w:val="0"/>
          <w:marBottom w:val="0"/>
          <w:divBdr>
            <w:top w:val="none" w:sz="0" w:space="0" w:color="auto"/>
            <w:left w:val="none" w:sz="0" w:space="0" w:color="auto"/>
            <w:bottom w:val="none" w:sz="0" w:space="0" w:color="auto"/>
            <w:right w:val="none" w:sz="0" w:space="0" w:color="auto"/>
          </w:divBdr>
          <w:divsChild>
            <w:div w:id="895432015">
              <w:marLeft w:val="0"/>
              <w:marRight w:val="0"/>
              <w:marTop w:val="0"/>
              <w:marBottom w:val="0"/>
              <w:divBdr>
                <w:top w:val="none" w:sz="0" w:space="0" w:color="auto"/>
                <w:left w:val="none" w:sz="0" w:space="0" w:color="auto"/>
                <w:bottom w:val="none" w:sz="0" w:space="0" w:color="auto"/>
                <w:right w:val="none" w:sz="0" w:space="0" w:color="auto"/>
              </w:divBdr>
            </w:div>
          </w:divsChild>
        </w:div>
        <w:div w:id="988175191">
          <w:marLeft w:val="0"/>
          <w:marRight w:val="0"/>
          <w:marTop w:val="0"/>
          <w:marBottom w:val="0"/>
          <w:divBdr>
            <w:top w:val="none" w:sz="0" w:space="0" w:color="auto"/>
            <w:left w:val="none" w:sz="0" w:space="0" w:color="auto"/>
            <w:bottom w:val="none" w:sz="0" w:space="0" w:color="auto"/>
            <w:right w:val="none" w:sz="0" w:space="0" w:color="auto"/>
          </w:divBdr>
          <w:divsChild>
            <w:div w:id="2021158925">
              <w:marLeft w:val="0"/>
              <w:marRight w:val="0"/>
              <w:marTop w:val="0"/>
              <w:marBottom w:val="0"/>
              <w:divBdr>
                <w:top w:val="none" w:sz="0" w:space="0" w:color="auto"/>
                <w:left w:val="none" w:sz="0" w:space="0" w:color="auto"/>
                <w:bottom w:val="none" w:sz="0" w:space="0" w:color="auto"/>
                <w:right w:val="none" w:sz="0" w:space="0" w:color="auto"/>
              </w:divBdr>
            </w:div>
          </w:divsChild>
        </w:div>
        <w:div w:id="1065563210">
          <w:marLeft w:val="0"/>
          <w:marRight w:val="0"/>
          <w:marTop w:val="0"/>
          <w:marBottom w:val="0"/>
          <w:divBdr>
            <w:top w:val="none" w:sz="0" w:space="0" w:color="auto"/>
            <w:left w:val="none" w:sz="0" w:space="0" w:color="auto"/>
            <w:bottom w:val="none" w:sz="0" w:space="0" w:color="auto"/>
            <w:right w:val="none" w:sz="0" w:space="0" w:color="auto"/>
          </w:divBdr>
          <w:divsChild>
            <w:div w:id="51774419">
              <w:marLeft w:val="0"/>
              <w:marRight w:val="0"/>
              <w:marTop w:val="0"/>
              <w:marBottom w:val="0"/>
              <w:divBdr>
                <w:top w:val="none" w:sz="0" w:space="0" w:color="auto"/>
                <w:left w:val="none" w:sz="0" w:space="0" w:color="auto"/>
                <w:bottom w:val="none" w:sz="0" w:space="0" w:color="auto"/>
                <w:right w:val="none" w:sz="0" w:space="0" w:color="auto"/>
              </w:divBdr>
            </w:div>
          </w:divsChild>
        </w:div>
        <w:div w:id="1081490539">
          <w:marLeft w:val="0"/>
          <w:marRight w:val="0"/>
          <w:marTop w:val="0"/>
          <w:marBottom w:val="0"/>
          <w:divBdr>
            <w:top w:val="none" w:sz="0" w:space="0" w:color="auto"/>
            <w:left w:val="none" w:sz="0" w:space="0" w:color="auto"/>
            <w:bottom w:val="none" w:sz="0" w:space="0" w:color="auto"/>
            <w:right w:val="none" w:sz="0" w:space="0" w:color="auto"/>
          </w:divBdr>
          <w:divsChild>
            <w:div w:id="832188594">
              <w:marLeft w:val="0"/>
              <w:marRight w:val="0"/>
              <w:marTop w:val="0"/>
              <w:marBottom w:val="0"/>
              <w:divBdr>
                <w:top w:val="none" w:sz="0" w:space="0" w:color="auto"/>
                <w:left w:val="none" w:sz="0" w:space="0" w:color="auto"/>
                <w:bottom w:val="none" w:sz="0" w:space="0" w:color="auto"/>
                <w:right w:val="none" w:sz="0" w:space="0" w:color="auto"/>
              </w:divBdr>
            </w:div>
          </w:divsChild>
        </w:div>
        <w:div w:id="1142036086">
          <w:marLeft w:val="0"/>
          <w:marRight w:val="0"/>
          <w:marTop w:val="0"/>
          <w:marBottom w:val="0"/>
          <w:divBdr>
            <w:top w:val="none" w:sz="0" w:space="0" w:color="auto"/>
            <w:left w:val="none" w:sz="0" w:space="0" w:color="auto"/>
            <w:bottom w:val="none" w:sz="0" w:space="0" w:color="auto"/>
            <w:right w:val="none" w:sz="0" w:space="0" w:color="auto"/>
          </w:divBdr>
          <w:divsChild>
            <w:div w:id="1784424643">
              <w:marLeft w:val="0"/>
              <w:marRight w:val="0"/>
              <w:marTop w:val="0"/>
              <w:marBottom w:val="0"/>
              <w:divBdr>
                <w:top w:val="none" w:sz="0" w:space="0" w:color="auto"/>
                <w:left w:val="none" w:sz="0" w:space="0" w:color="auto"/>
                <w:bottom w:val="none" w:sz="0" w:space="0" w:color="auto"/>
                <w:right w:val="none" w:sz="0" w:space="0" w:color="auto"/>
              </w:divBdr>
            </w:div>
          </w:divsChild>
        </w:div>
        <w:div w:id="1301767680">
          <w:marLeft w:val="0"/>
          <w:marRight w:val="0"/>
          <w:marTop w:val="0"/>
          <w:marBottom w:val="0"/>
          <w:divBdr>
            <w:top w:val="none" w:sz="0" w:space="0" w:color="auto"/>
            <w:left w:val="none" w:sz="0" w:space="0" w:color="auto"/>
            <w:bottom w:val="none" w:sz="0" w:space="0" w:color="auto"/>
            <w:right w:val="none" w:sz="0" w:space="0" w:color="auto"/>
          </w:divBdr>
          <w:divsChild>
            <w:div w:id="1215656099">
              <w:marLeft w:val="0"/>
              <w:marRight w:val="0"/>
              <w:marTop w:val="0"/>
              <w:marBottom w:val="0"/>
              <w:divBdr>
                <w:top w:val="none" w:sz="0" w:space="0" w:color="auto"/>
                <w:left w:val="none" w:sz="0" w:space="0" w:color="auto"/>
                <w:bottom w:val="none" w:sz="0" w:space="0" w:color="auto"/>
                <w:right w:val="none" w:sz="0" w:space="0" w:color="auto"/>
              </w:divBdr>
            </w:div>
          </w:divsChild>
        </w:div>
        <w:div w:id="1475414293">
          <w:marLeft w:val="0"/>
          <w:marRight w:val="0"/>
          <w:marTop w:val="0"/>
          <w:marBottom w:val="0"/>
          <w:divBdr>
            <w:top w:val="none" w:sz="0" w:space="0" w:color="auto"/>
            <w:left w:val="none" w:sz="0" w:space="0" w:color="auto"/>
            <w:bottom w:val="none" w:sz="0" w:space="0" w:color="auto"/>
            <w:right w:val="none" w:sz="0" w:space="0" w:color="auto"/>
          </w:divBdr>
          <w:divsChild>
            <w:div w:id="45876884">
              <w:marLeft w:val="0"/>
              <w:marRight w:val="0"/>
              <w:marTop w:val="0"/>
              <w:marBottom w:val="0"/>
              <w:divBdr>
                <w:top w:val="none" w:sz="0" w:space="0" w:color="auto"/>
                <w:left w:val="none" w:sz="0" w:space="0" w:color="auto"/>
                <w:bottom w:val="none" w:sz="0" w:space="0" w:color="auto"/>
                <w:right w:val="none" w:sz="0" w:space="0" w:color="auto"/>
              </w:divBdr>
            </w:div>
          </w:divsChild>
        </w:div>
        <w:div w:id="1476919833">
          <w:marLeft w:val="0"/>
          <w:marRight w:val="0"/>
          <w:marTop w:val="0"/>
          <w:marBottom w:val="0"/>
          <w:divBdr>
            <w:top w:val="none" w:sz="0" w:space="0" w:color="auto"/>
            <w:left w:val="none" w:sz="0" w:space="0" w:color="auto"/>
            <w:bottom w:val="none" w:sz="0" w:space="0" w:color="auto"/>
            <w:right w:val="none" w:sz="0" w:space="0" w:color="auto"/>
          </w:divBdr>
          <w:divsChild>
            <w:div w:id="129323169">
              <w:marLeft w:val="0"/>
              <w:marRight w:val="0"/>
              <w:marTop w:val="0"/>
              <w:marBottom w:val="0"/>
              <w:divBdr>
                <w:top w:val="none" w:sz="0" w:space="0" w:color="auto"/>
                <w:left w:val="none" w:sz="0" w:space="0" w:color="auto"/>
                <w:bottom w:val="none" w:sz="0" w:space="0" w:color="auto"/>
                <w:right w:val="none" w:sz="0" w:space="0" w:color="auto"/>
              </w:divBdr>
            </w:div>
          </w:divsChild>
        </w:div>
        <w:div w:id="1563759745">
          <w:marLeft w:val="0"/>
          <w:marRight w:val="0"/>
          <w:marTop w:val="0"/>
          <w:marBottom w:val="0"/>
          <w:divBdr>
            <w:top w:val="none" w:sz="0" w:space="0" w:color="auto"/>
            <w:left w:val="none" w:sz="0" w:space="0" w:color="auto"/>
            <w:bottom w:val="none" w:sz="0" w:space="0" w:color="auto"/>
            <w:right w:val="none" w:sz="0" w:space="0" w:color="auto"/>
          </w:divBdr>
          <w:divsChild>
            <w:div w:id="2042314445">
              <w:marLeft w:val="0"/>
              <w:marRight w:val="0"/>
              <w:marTop w:val="0"/>
              <w:marBottom w:val="0"/>
              <w:divBdr>
                <w:top w:val="none" w:sz="0" w:space="0" w:color="auto"/>
                <w:left w:val="none" w:sz="0" w:space="0" w:color="auto"/>
                <w:bottom w:val="none" w:sz="0" w:space="0" w:color="auto"/>
                <w:right w:val="none" w:sz="0" w:space="0" w:color="auto"/>
              </w:divBdr>
            </w:div>
          </w:divsChild>
        </w:div>
        <w:div w:id="1646542867">
          <w:marLeft w:val="0"/>
          <w:marRight w:val="0"/>
          <w:marTop w:val="0"/>
          <w:marBottom w:val="0"/>
          <w:divBdr>
            <w:top w:val="none" w:sz="0" w:space="0" w:color="auto"/>
            <w:left w:val="none" w:sz="0" w:space="0" w:color="auto"/>
            <w:bottom w:val="none" w:sz="0" w:space="0" w:color="auto"/>
            <w:right w:val="none" w:sz="0" w:space="0" w:color="auto"/>
          </w:divBdr>
          <w:divsChild>
            <w:div w:id="118766635">
              <w:marLeft w:val="0"/>
              <w:marRight w:val="0"/>
              <w:marTop w:val="0"/>
              <w:marBottom w:val="0"/>
              <w:divBdr>
                <w:top w:val="none" w:sz="0" w:space="0" w:color="auto"/>
                <w:left w:val="none" w:sz="0" w:space="0" w:color="auto"/>
                <w:bottom w:val="none" w:sz="0" w:space="0" w:color="auto"/>
                <w:right w:val="none" w:sz="0" w:space="0" w:color="auto"/>
              </w:divBdr>
            </w:div>
          </w:divsChild>
        </w:div>
        <w:div w:id="1758018383">
          <w:marLeft w:val="0"/>
          <w:marRight w:val="0"/>
          <w:marTop w:val="0"/>
          <w:marBottom w:val="0"/>
          <w:divBdr>
            <w:top w:val="none" w:sz="0" w:space="0" w:color="auto"/>
            <w:left w:val="none" w:sz="0" w:space="0" w:color="auto"/>
            <w:bottom w:val="none" w:sz="0" w:space="0" w:color="auto"/>
            <w:right w:val="none" w:sz="0" w:space="0" w:color="auto"/>
          </w:divBdr>
          <w:divsChild>
            <w:div w:id="931471738">
              <w:marLeft w:val="0"/>
              <w:marRight w:val="0"/>
              <w:marTop w:val="0"/>
              <w:marBottom w:val="0"/>
              <w:divBdr>
                <w:top w:val="none" w:sz="0" w:space="0" w:color="auto"/>
                <w:left w:val="none" w:sz="0" w:space="0" w:color="auto"/>
                <w:bottom w:val="none" w:sz="0" w:space="0" w:color="auto"/>
                <w:right w:val="none" w:sz="0" w:space="0" w:color="auto"/>
              </w:divBdr>
            </w:div>
          </w:divsChild>
        </w:div>
        <w:div w:id="1957248261">
          <w:marLeft w:val="0"/>
          <w:marRight w:val="0"/>
          <w:marTop w:val="0"/>
          <w:marBottom w:val="0"/>
          <w:divBdr>
            <w:top w:val="none" w:sz="0" w:space="0" w:color="auto"/>
            <w:left w:val="none" w:sz="0" w:space="0" w:color="auto"/>
            <w:bottom w:val="none" w:sz="0" w:space="0" w:color="auto"/>
            <w:right w:val="none" w:sz="0" w:space="0" w:color="auto"/>
          </w:divBdr>
          <w:divsChild>
            <w:div w:id="1853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72748">
      <w:bodyDiv w:val="1"/>
      <w:marLeft w:val="0"/>
      <w:marRight w:val="0"/>
      <w:marTop w:val="0"/>
      <w:marBottom w:val="0"/>
      <w:divBdr>
        <w:top w:val="none" w:sz="0" w:space="0" w:color="auto"/>
        <w:left w:val="none" w:sz="0" w:space="0" w:color="auto"/>
        <w:bottom w:val="none" w:sz="0" w:space="0" w:color="auto"/>
        <w:right w:val="none" w:sz="0" w:space="0" w:color="auto"/>
      </w:divBdr>
    </w:div>
    <w:div w:id="757940841">
      <w:bodyDiv w:val="1"/>
      <w:marLeft w:val="0"/>
      <w:marRight w:val="0"/>
      <w:marTop w:val="0"/>
      <w:marBottom w:val="0"/>
      <w:divBdr>
        <w:top w:val="none" w:sz="0" w:space="0" w:color="auto"/>
        <w:left w:val="none" w:sz="0" w:space="0" w:color="auto"/>
        <w:bottom w:val="none" w:sz="0" w:space="0" w:color="auto"/>
        <w:right w:val="none" w:sz="0" w:space="0" w:color="auto"/>
      </w:divBdr>
    </w:div>
    <w:div w:id="790510769">
      <w:bodyDiv w:val="1"/>
      <w:marLeft w:val="0"/>
      <w:marRight w:val="0"/>
      <w:marTop w:val="0"/>
      <w:marBottom w:val="0"/>
      <w:divBdr>
        <w:top w:val="none" w:sz="0" w:space="0" w:color="auto"/>
        <w:left w:val="none" w:sz="0" w:space="0" w:color="auto"/>
        <w:bottom w:val="none" w:sz="0" w:space="0" w:color="auto"/>
        <w:right w:val="none" w:sz="0" w:space="0" w:color="auto"/>
      </w:divBdr>
      <w:divsChild>
        <w:div w:id="80565204">
          <w:marLeft w:val="0"/>
          <w:marRight w:val="0"/>
          <w:marTop w:val="0"/>
          <w:marBottom w:val="0"/>
          <w:divBdr>
            <w:top w:val="none" w:sz="0" w:space="0" w:color="auto"/>
            <w:left w:val="none" w:sz="0" w:space="0" w:color="auto"/>
            <w:bottom w:val="none" w:sz="0" w:space="0" w:color="auto"/>
            <w:right w:val="none" w:sz="0" w:space="0" w:color="auto"/>
          </w:divBdr>
          <w:divsChild>
            <w:div w:id="1725986534">
              <w:marLeft w:val="0"/>
              <w:marRight w:val="0"/>
              <w:marTop w:val="0"/>
              <w:marBottom w:val="0"/>
              <w:divBdr>
                <w:top w:val="none" w:sz="0" w:space="0" w:color="auto"/>
                <w:left w:val="none" w:sz="0" w:space="0" w:color="auto"/>
                <w:bottom w:val="none" w:sz="0" w:space="0" w:color="auto"/>
                <w:right w:val="none" w:sz="0" w:space="0" w:color="auto"/>
              </w:divBdr>
            </w:div>
          </w:divsChild>
        </w:div>
        <w:div w:id="147791105">
          <w:marLeft w:val="0"/>
          <w:marRight w:val="0"/>
          <w:marTop w:val="0"/>
          <w:marBottom w:val="0"/>
          <w:divBdr>
            <w:top w:val="none" w:sz="0" w:space="0" w:color="auto"/>
            <w:left w:val="none" w:sz="0" w:space="0" w:color="auto"/>
            <w:bottom w:val="none" w:sz="0" w:space="0" w:color="auto"/>
            <w:right w:val="none" w:sz="0" w:space="0" w:color="auto"/>
          </w:divBdr>
          <w:divsChild>
            <w:div w:id="1129979669">
              <w:marLeft w:val="0"/>
              <w:marRight w:val="0"/>
              <w:marTop w:val="0"/>
              <w:marBottom w:val="0"/>
              <w:divBdr>
                <w:top w:val="none" w:sz="0" w:space="0" w:color="auto"/>
                <w:left w:val="none" w:sz="0" w:space="0" w:color="auto"/>
                <w:bottom w:val="none" w:sz="0" w:space="0" w:color="auto"/>
                <w:right w:val="none" w:sz="0" w:space="0" w:color="auto"/>
              </w:divBdr>
            </w:div>
          </w:divsChild>
        </w:div>
        <w:div w:id="586814528">
          <w:marLeft w:val="0"/>
          <w:marRight w:val="0"/>
          <w:marTop w:val="0"/>
          <w:marBottom w:val="0"/>
          <w:divBdr>
            <w:top w:val="none" w:sz="0" w:space="0" w:color="auto"/>
            <w:left w:val="none" w:sz="0" w:space="0" w:color="auto"/>
            <w:bottom w:val="none" w:sz="0" w:space="0" w:color="auto"/>
            <w:right w:val="none" w:sz="0" w:space="0" w:color="auto"/>
          </w:divBdr>
          <w:divsChild>
            <w:div w:id="283971179">
              <w:marLeft w:val="0"/>
              <w:marRight w:val="0"/>
              <w:marTop w:val="0"/>
              <w:marBottom w:val="0"/>
              <w:divBdr>
                <w:top w:val="none" w:sz="0" w:space="0" w:color="auto"/>
                <w:left w:val="none" w:sz="0" w:space="0" w:color="auto"/>
                <w:bottom w:val="none" w:sz="0" w:space="0" w:color="auto"/>
                <w:right w:val="none" w:sz="0" w:space="0" w:color="auto"/>
              </w:divBdr>
            </w:div>
          </w:divsChild>
        </w:div>
        <w:div w:id="587692676">
          <w:marLeft w:val="0"/>
          <w:marRight w:val="0"/>
          <w:marTop w:val="0"/>
          <w:marBottom w:val="0"/>
          <w:divBdr>
            <w:top w:val="none" w:sz="0" w:space="0" w:color="auto"/>
            <w:left w:val="none" w:sz="0" w:space="0" w:color="auto"/>
            <w:bottom w:val="none" w:sz="0" w:space="0" w:color="auto"/>
            <w:right w:val="none" w:sz="0" w:space="0" w:color="auto"/>
          </w:divBdr>
          <w:divsChild>
            <w:div w:id="920261694">
              <w:marLeft w:val="0"/>
              <w:marRight w:val="0"/>
              <w:marTop w:val="0"/>
              <w:marBottom w:val="0"/>
              <w:divBdr>
                <w:top w:val="none" w:sz="0" w:space="0" w:color="auto"/>
                <w:left w:val="none" w:sz="0" w:space="0" w:color="auto"/>
                <w:bottom w:val="none" w:sz="0" w:space="0" w:color="auto"/>
                <w:right w:val="none" w:sz="0" w:space="0" w:color="auto"/>
              </w:divBdr>
            </w:div>
          </w:divsChild>
        </w:div>
        <w:div w:id="658851917">
          <w:marLeft w:val="0"/>
          <w:marRight w:val="0"/>
          <w:marTop w:val="0"/>
          <w:marBottom w:val="0"/>
          <w:divBdr>
            <w:top w:val="none" w:sz="0" w:space="0" w:color="auto"/>
            <w:left w:val="none" w:sz="0" w:space="0" w:color="auto"/>
            <w:bottom w:val="none" w:sz="0" w:space="0" w:color="auto"/>
            <w:right w:val="none" w:sz="0" w:space="0" w:color="auto"/>
          </w:divBdr>
          <w:divsChild>
            <w:div w:id="1144204896">
              <w:marLeft w:val="0"/>
              <w:marRight w:val="0"/>
              <w:marTop w:val="0"/>
              <w:marBottom w:val="0"/>
              <w:divBdr>
                <w:top w:val="none" w:sz="0" w:space="0" w:color="auto"/>
                <w:left w:val="none" w:sz="0" w:space="0" w:color="auto"/>
                <w:bottom w:val="none" w:sz="0" w:space="0" w:color="auto"/>
                <w:right w:val="none" w:sz="0" w:space="0" w:color="auto"/>
              </w:divBdr>
            </w:div>
          </w:divsChild>
        </w:div>
        <w:div w:id="666833103">
          <w:marLeft w:val="0"/>
          <w:marRight w:val="0"/>
          <w:marTop w:val="0"/>
          <w:marBottom w:val="0"/>
          <w:divBdr>
            <w:top w:val="none" w:sz="0" w:space="0" w:color="auto"/>
            <w:left w:val="none" w:sz="0" w:space="0" w:color="auto"/>
            <w:bottom w:val="none" w:sz="0" w:space="0" w:color="auto"/>
            <w:right w:val="none" w:sz="0" w:space="0" w:color="auto"/>
          </w:divBdr>
          <w:divsChild>
            <w:div w:id="1931700562">
              <w:marLeft w:val="0"/>
              <w:marRight w:val="0"/>
              <w:marTop w:val="0"/>
              <w:marBottom w:val="0"/>
              <w:divBdr>
                <w:top w:val="none" w:sz="0" w:space="0" w:color="auto"/>
                <w:left w:val="none" w:sz="0" w:space="0" w:color="auto"/>
                <w:bottom w:val="none" w:sz="0" w:space="0" w:color="auto"/>
                <w:right w:val="none" w:sz="0" w:space="0" w:color="auto"/>
              </w:divBdr>
            </w:div>
          </w:divsChild>
        </w:div>
        <w:div w:id="670259219">
          <w:marLeft w:val="0"/>
          <w:marRight w:val="0"/>
          <w:marTop w:val="0"/>
          <w:marBottom w:val="0"/>
          <w:divBdr>
            <w:top w:val="none" w:sz="0" w:space="0" w:color="auto"/>
            <w:left w:val="none" w:sz="0" w:space="0" w:color="auto"/>
            <w:bottom w:val="none" w:sz="0" w:space="0" w:color="auto"/>
            <w:right w:val="none" w:sz="0" w:space="0" w:color="auto"/>
          </w:divBdr>
          <w:divsChild>
            <w:div w:id="340938558">
              <w:marLeft w:val="0"/>
              <w:marRight w:val="0"/>
              <w:marTop w:val="0"/>
              <w:marBottom w:val="0"/>
              <w:divBdr>
                <w:top w:val="none" w:sz="0" w:space="0" w:color="auto"/>
                <w:left w:val="none" w:sz="0" w:space="0" w:color="auto"/>
                <w:bottom w:val="none" w:sz="0" w:space="0" w:color="auto"/>
                <w:right w:val="none" w:sz="0" w:space="0" w:color="auto"/>
              </w:divBdr>
            </w:div>
          </w:divsChild>
        </w:div>
        <w:div w:id="686754030">
          <w:marLeft w:val="0"/>
          <w:marRight w:val="0"/>
          <w:marTop w:val="0"/>
          <w:marBottom w:val="0"/>
          <w:divBdr>
            <w:top w:val="none" w:sz="0" w:space="0" w:color="auto"/>
            <w:left w:val="none" w:sz="0" w:space="0" w:color="auto"/>
            <w:bottom w:val="none" w:sz="0" w:space="0" w:color="auto"/>
            <w:right w:val="none" w:sz="0" w:space="0" w:color="auto"/>
          </w:divBdr>
          <w:divsChild>
            <w:div w:id="1130367912">
              <w:marLeft w:val="0"/>
              <w:marRight w:val="0"/>
              <w:marTop w:val="0"/>
              <w:marBottom w:val="0"/>
              <w:divBdr>
                <w:top w:val="none" w:sz="0" w:space="0" w:color="auto"/>
                <w:left w:val="none" w:sz="0" w:space="0" w:color="auto"/>
                <w:bottom w:val="none" w:sz="0" w:space="0" w:color="auto"/>
                <w:right w:val="none" w:sz="0" w:space="0" w:color="auto"/>
              </w:divBdr>
            </w:div>
          </w:divsChild>
        </w:div>
        <w:div w:id="723255401">
          <w:marLeft w:val="0"/>
          <w:marRight w:val="0"/>
          <w:marTop w:val="0"/>
          <w:marBottom w:val="0"/>
          <w:divBdr>
            <w:top w:val="none" w:sz="0" w:space="0" w:color="auto"/>
            <w:left w:val="none" w:sz="0" w:space="0" w:color="auto"/>
            <w:bottom w:val="none" w:sz="0" w:space="0" w:color="auto"/>
            <w:right w:val="none" w:sz="0" w:space="0" w:color="auto"/>
          </w:divBdr>
          <w:divsChild>
            <w:div w:id="1644696131">
              <w:marLeft w:val="0"/>
              <w:marRight w:val="0"/>
              <w:marTop w:val="0"/>
              <w:marBottom w:val="0"/>
              <w:divBdr>
                <w:top w:val="none" w:sz="0" w:space="0" w:color="auto"/>
                <w:left w:val="none" w:sz="0" w:space="0" w:color="auto"/>
                <w:bottom w:val="none" w:sz="0" w:space="0" w:color="auto"/>
                <w:right w:val="none" w:sz="0" w:space="0" w:color="auto"/>
              </w:divBdr>
            </w:div>
          </w:divsChild>
        </w:div>
        <w:div w:id="750008577">
          <w:marLeft w:val="0"/>
          <w:marRight w:val="0"/>
          <w:marTop w:val="0"/>
          <w:marBottom w:val="0"/>
          <w:divBdr>
            <w:top w:val="none" w:sz="0" w:space="0" w:color="auto"/>
            <w:left w:val="none" w:sz="0" w:space="0" w:color="auto"/>
            <w:bottom w:val="none" w:sz="0" w:space="0" w:color="auto"/>
            <w:right w:val="none" w:sz="0" w:space="0" w:color="auto"/>
          </w:divBdr>
          <w:divsChild>
            <w:div w:id="1523744244">
              <w:marLeft w:val="0"/>
              <w:marRight w:val="0"/>
              <w:marTop w:val="0"/>
              <w:marBottom w:val="0"/>
              <w:divBdr>
                <w:top w:val="none" w:sz="0" w:space="0" w:color="auto"/>
                <w:left w:val="none" w:sz="0" w:space="0" w:color="auto"/>
                <w:bottom w:val="none" w:sz="0" w:space="0" w:color="auto"/>
                <w:right w:val="none" w:sz="0" w:space="0" w:color="auto"/>
              </w:divBdr>
            </w:div>
          </w:divsChild>
        </w:div>
        <w:div w:id="830027565">
          <w:marLeft w:val="0"/>
          <w:marRight w:val="0"/>
          <w:marTop w:val="0"/>
          <w:marBottom w:val="0"/>
          <w:divBdr>
            <w:top w:val="none" w:sz="0" w:space="0" w:color="auto"/>
            <w:left w:val="none" w:sz="0" w:space="0" w:color="auto"/>
            <w:bottom w:val="none" w:sz="0" w:space="0" w:color="auto"/>
            <w:right w:val="none" w:sz="0" w:space="0" w:color="auto"/>
          </w:divBdr>
          <w:divsChild>
            <w:div w:id="1375352293">
              <w:marLeft w:val="0"/>
              <w:marRight w:val="0"/>
              <w:marTop w:val="0"/>
              <w:marBottom w:val="0"/>
              <w:divBdr>
                <w:top w:val="none" w:sz="0" w:space="0" w:color="auto"/>
                <w:left w:val="none" w:sz="0" w:space="0" w:color="auto"/>
                <w:bottom w:val="none" w:sz="0" w:space="0" w:color="auto"/>
                <w:right w:val="none" w:sz="0" w:space="0" w:color="auto"/>
              </w:divBdr>
            </w:div>
          </w:divsChild>
        </w:div>
        <w:div w:id="1374843464">
          <w:marLeft w:val="0"/>
          <w:marRight w:val="0"/>
          <w:marTop w:val="0"/>
          <w:marBottom w:val="0"/>
          <w:divBdr>
            <w:top w:val="none" w:sz="0" w:space="0" w:color="auto"/>
            <w:left w:val="none" w:sz="0" w:space="0" w:color="auto"/>
            <w:bottom w:val="none" w:sz="0" w:space="0" w:color="auto"/>
            <w:right w:val="none" w:sz="0" w:space="0" w:color="auto"/>
          </w:divBdr>
          <w:divsChild>
            <w:div w:id="1686976835">
              <w:marLeft w:val="0"/>
              <w:marRight w:val="0"/>
              <w:marTop w:val="0"/>
              <w:marBottom w:val="0"/>
              <w:divBdr>
                <w:top w:val="none" w:sz="0" w:space="0" w:color="auto"/>
                <w:left w:val="none" w:sz="0" w:space="0" w:color="auto"/>
                <w:bottom w:val="none" w:sz="0" w:space="0" w:color="auto"/>
                <w:right w:val="none" w:sz="0" w:space="0" w:color="auto"/>
              </w:divBdr>
            </w:div>
          </w:divsChild>
        </w:div>
        <w:div w:id="1380126185">
          <w:marLeft w:val="0"/>
          <w:marRight w:val="0"/>
          <w:marTop w:val="0"/>
          <w:marBottom w:val="0"/>
          <w:divBdr>
            <w:top w:val="none" w:sz="0" w:space="0" w:color="auto"/>
            <w:left w:val="none" w:sz="0" w:space="0" w:color="auto"/>
            <w:bottom w:val="none" w:sz="0" w:space="0" w:color="auto"/>
            <w:right w:val="none" w:sz="0" w:space="0" w:color="auto"/>
          </w:divBdr>
          <w:divsChild>
            <w:div w:id="750856073">
              <w:marLeft w:val="0"/>
              <w:marRight w:val="0"/>
              <w:marTop w:val="0"/>
              <w:marBottom w:val="0"/>
              <w:divBdr>
                <w:top w:val="none" w:sz="0" w:space="0" w:color="auto"/>
                <w:left w:val="none" w:sz="0" w:space="0" w:color="auto"/>
                <w:bottom w:val="none" w:sz="0" w:space="0" w:color="auto"/>
                <w:right w:val="none" w:sz="0" w:space="0" w:color="auto"/>
              </w:divBdr>
            </w:div>
          </w:divsChild>
        </w:div>
        <w:div w:id="1399330398">
          <w:marLeft w:val="0"/>
          <w:marRight w:val="0"/>
          <w:marTop w:val="0"/>
          <w:marBottom w:val="0"/>
          <w:divBdr>
            <w:top w:val="none" w:sz="0" w:space="0" w:color="auto"/>
            <w:left w:val="none" w:sz="0" w:space="0" w:color="auto"/>
            <w:bottom w:val="none" w:sz="0" w:space="0" w:color="auto"/>
            <w:right w:val="none" w:sz="0" w:space="0" w:color="auto"/>
          </w:divBdr>
          <w:divsChild>
            <w:div w:id="983048663">
              <w:marLeft w:val="0"/>
              <w:marRight w:val="0"/>
              <w:marTop w:val="0"/>
              <w:marBottom w:val="0"/>
              <w:divBdr>
                <w:top w:val="none" w:sz="0" w:space="0" w:color="auto"/>
                <w:left w:val="none" w:sz="0" w:space="0" w:color="auto"/>
                <w:bottom w:val="none" w:sz="0" w:space="0" w:color="auto"/>
                <w:right w:val="none" w:sz="0" w:space="0" w:color="auto"/>
              </w:divBdr>
            </w:div>
          </w:divsChild>
        </w:div>
        <w:div w:id="1492714408">
          <w:marLeft w:val="0"/>
          <w:marRight w:val="0"/>
          <w:marTop w:val="0"/>
          <w:marBottom w:val="0"/>
          <w:divBdr>
            <w:top w:val="none" w:sz="0" w:space="0" w:color="auto"/>
            <w:left w:val="none" w:sz="0" w:space="0" w:color="auto"/>
            <w:bottom w:val="none" w:sz="0" w:space="0" w:color="auto"/>
            <w:right w:val="none" w:sz="0" w:space="0" w:color="auto"/>
          </w:divBdr>
          <w:divsChild>
            <w:div w:id="1063674579">
              <w:marLeft w:val="0"/>
              <w:marRight w:val="0"/>
              <w:marTop w:val="0"/>
              <w:marBottom w:val="0"/>
              <w:divBdr>
                <w:top w:val="none" w:sz="0" w:space="0" w:color="auto"/>
                <w:left w:val="none" w:sz="0" w:space="0" w:color="auto"/>
                <w:bottom w:val="none" w:sz="0" w:space="0" w:color="auto"/>
                <w:right w:val="none" w:sz="0" w:space="0" w:color="auto"/>
              </w:divBdr>
            </w:div>
          </w:divsChild>
        </w:div>
        <w:div w:id="1589191016">
          <w:marLeft w:val="0"/>
          <w:marRight w:val="0"/>
          <w:marTop w:val="0"/>
          <w:marBottom w:val="0"/>
          <w:divBdr>
            <w:top w:val="none" w:sz="0" w:space="0" w:color="auto"/>
            <w:left w:val="none" w:sz="0" w:space="0" w:color="auto"/>
            <w:bottom w:val="none" w:sz="0" w:space="0" w:color="auto"/>
            <w:right w:val="none" w:sz="0" w:space="0" w:color="auto"/>
          </w:divBdr>
          <w:divsChild>
            <w:div w:id="1100101615">
              <w:marLeft w:val="0"/>
              <w:marRight w:val="0"/>
              <w:marTop w:val="0"/>
              <w:marBottom w:val="0"/>
              <w:divBdr>
                <w:top w:val="none" w:sz="0" w:space="0" w:color="auto"/>
                <w:left w:val="none" w:sz="0" w:space="0" w:color="auto"/>
                <w:bottom w:val="none" w:sz="0" w:space="0" w:color="auto"/>
                <w:right w:val="none" w:sz="0" w:space="0" w:color="auto"/>
              </w:divBdr>
            </w:div>
          </w:divsChild>
        </w:div>
        <w:div w:id="1675496450">
          <w:marLeft w:val="0"/>
          <w:marRight w:val="0"/>
          <w:marTop w:val="0"/>
          <w:marBottom w:val="0"/>
          <w:divBdr>
            <w:top w:val="none" w:sz="0" w:space="0" w:color="auto"/>
            <w:left w:val="none" w:sz="0" w:space="0" w:color="auto"/>
            <w:bottom w:val="none" w:sz="0" w:space="0" w:color="auto"/>
            <w:right w:val="none" w:sz="0" w:space="0" w:color="auto"/>
          </w:divBdr>
          <w:divsChild>
            <w:div w:id="777988295">
              <w:marLeft w:val="0"/>
              <w:marRight w:val="0"/>
              <w:marTop w:val="0"/>
              <w:marBottom w:val="0"/>
              <w:divBdr>
                <w:top w:val="none" w:sz="0" w:space="0" w:color="auto"/>
                <w:left w:val="none" w:sz="0" w:space="0" w:color="auto"/>
                <w:bottom w:val="none" w:sz="0" w:space="0" w:color="auto"/>
                <w:right w:val="none" w:sz="0" w:space="0" w:color="auto"/>
              </w:divBdr>
            </w:div>
          </w:divsChild>
        </w:div>
        <w:div w:id="1786774866">
          <w:marLeft w:val="0"/>
          <w:marRight w:val="0"/>
          <w:marTop w:val="0"/>
          <w:marBottom w:val="0"/>
          <w:divBdr>
            <w:top w:val="none" w:sz="0" w:space="0" w:color="auto"/>
            <w:left w:val="none" w:sz="0" w:space="0" w:color="auto"/>
            <w:bottom w:val="none" w:sz="0" w:space="0" w:color="auto"/>
            <w:right w:val="none" w:sz="0" w:space="0" w:color="auto"/>
          </w:divBdr>
          <w:divsChild>
            <w:div w:id="1998143759">
              <w:marLeft w:val="0"/>
              <w:marRight w:val="0"/>
              <w:marTop w:val="0"/>
              <w:marBottom w:val="0"/>
              <w:divBdr>
                <w:top w:val="none" w:sz="0" w:space="0" w:color="auto"/>
                <w:left w:val="none" w:sz="0" w:space="0" w:color="auto"/>
                <w:bottom w:val="none" w:sz="0" w:space="0" w:color="auto"/>
                <w:right w:val="none" w:sz="0" w:space="0" w:color="auto"/>
              </w:divBdr>
            </w:div>
          </w:divsChild>
        </w:div>
        <w:div w:id="1799569415">
          <w:marLeft w:val="0"/>
          <w:marRight w:val="0"/>
          <w:marTop w:val="0"/>
          <w:marBottom w:val="0"/>
          <w:divBdr>
            <w:top w:val="none" w:sz="0" w:space="0" w:color="auto"/>
            <w:left w:val="none" w:sz="0" w:space="0" w:color="auto"/>
            <w:bottom w:val="none" w:sz="0" w:space="0" w:color="auto"/>
            <w:right w:val="none" w:sz="0" w:space="0" w:color="auto"/>
          </w:divBdr>
          <w:divsChild>
            <w:div w:id="143351227">
              <w:marLeft w:val="0"/>
              <w:marRight w:val="0"/>
              <w:marTop w:val="0"/>
              <w:marBottom w:val="0"/>
              <w:divBdr>
                <w:top w:val="none" w:sz="0" w:space="0" w:color="auto"/>
                <w:left w:val="none" w:sz="0" w:space="0" w:color="auto"/>
                <w:bottom w:val="none" w:sz="0" w:space="0" w:color="auto"/>
                <w:right w:val="none" w:sz="0" w:space="0" w:color="auto"/>
              </w:divBdr>
            </w:div>
          </w:divsChild>
        </w:div>
        <w:div w:id="1952320187">
          <w:marLeft w:val="0"/>
          <w:marRight w:val="0"/>
          <w:marTop w:val="0"/>
          <w:marBottom w:val="0"/>
          <w:divBdr>
            <w:top w:val="none" w:sz="0" w:space="0" w:color="auto"/>
            <w:left w:val="none" w:sz="0" w:space="0" w:color="auto"/>
            <w:bottom w:val="none" w:sz="0" w:space="0" w:color="auto"/>
            <w:right w:val="none" w:sz="0" w:space="0" w:color="auto"/>
          </w:divBdr>
          <w:divsChild>
            <w:div w:id="1640765928">
              <w:marLeft w:val="0"/>
              <w:marRight w:val="0"/>
              <w:marTop w:val="0"/>
              <w:marBottom w:val="0"/>
              <w:divBdr>
                <w:top w:val="none" w:sz="0" w:space="0" w:color="auto"/>
                <w:left w:val="none" w:sz="0" w:space="0" w:color="auto"/>
                <w:bottom w:val="none" w:sz="0" w:space="0" w:color="auto"/>
                <w:right w:val="none" w:sz="0" w:space="0" w:color="auto"/>
              </w:divBdr>
            </w:div>
          </w:divsChild>
        </w:div>
        <w:div w:id="1957829259">
          <w:marLeft w:val="0"/>
          <w:marRight w:val="0"/>
          <w:marTop w:val="0"/>
          <w:marBottom w:val="0"/>
          <w:divBdr>
            <w:top w:val="none" w:sz="0" w:space="0" w:color="auto"/>
            <w:left w:val="none" w:sz="0" w:space="0" w:color="auto"/>
            <w:bottom w:val="none" w:sz="0" w:space="0" w:color="auto"/>
            <w:right w:val="none" w:sz="0" w:space="0" w:color="auto"/>
          </w:divBdr>
          <w:divsChild>
            <w:div w:id="483812969">
              <w:marLeft w:val="0"/>
              <w:marRight w:val="0"/>
              <w:marTop w:val="0"/>
              <w:marBottom w:val="0"/>
              <w:divBdr>
                <w:top w:val="none" w:sz="0" w:space="0" w:color="auto"/>
                <w:left w:val="none" w:sz="0" w:space="0" w:color="auto"/>
                <w:bottom w:val="none" w:sz="0" w:space="0" w:color="auto"/>
                <w:right w:val="none" w:sz="0" w:space="0" w:color="auto"/>
              </w:divBdr>
            </w:div>
          </w:divsChild>
        </w:div>
        <w:div w:id="1964849895">
          <w:marLeft w:val="0"/>
          <w:marRight w:val="0"/>
          <w:marTop w:val="0"/>
          <w:marBottom w:val="0"/>
          <w:divBdr>
            <w:top w:val="none" w:sz="0" w:space="0" w:color="auto"/>
            <w:left w:val="none" w:sz="0" w:space="0" w:color="auto"/>
            <w:bottom w:val="none" w:sz="0" w:space="0" w:color="auto"/>
            <w:right w:val="none" w:sz="0" w:space="0" w:color="auto"/>
          </w:divBdr>
          <w:divsChild>
            <w:div w:id="1073089173">
              <w:marLeft w:val="0"/>
              <w:marRight w:val="0"/>
              <w:marTop w:val="0"/>
              <w:marBottom w:val="0"/>
              <w:divBdr>
                <w:top w:val="none" w:sz="0" w:space="0" w:color="auto"/>
                <w:left w:val="none" w:sz="0" w:space="0" w:color="auto"/>
                <w:bottom w:val="none" w:sz="0" w:space="0" w:color="auto"/>
                <w:right w:val="none" w:sz="0" w:space="0" w:color="auto"/>
              </w:divBdr>
            </w:div>
          </w:divsChild>
        </w:div>
        <w:div w:id="1985157644">
          <w:marLeft w:val="0"/>
          <w:marRight w:val="0"/>
          <w:marTop w:val="0"/>
          <w:marBottom w:val="0"/>
          <w:divBdr>
            <w:top w:val="none" w:sz="0" w:space="0" w:color="auto"/>
            <w:left w:val="none" w:sz="0" w:space="0" w:color="auto"/>
            <w:bottom w:val="none" w:sz="0" w:space="0" w:color="auto"/>
            <w:right w:val="none" w:sz="0" w:space="0" w:color="auto"/>
          </w:divBdr>
          <w:divsChild>
            <w:div w:id="9934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2394">
      <w:bodyDiv w:val="1"/>
      <w:marLeft w:val="0"/>
      <w:marRight w:val="0"/>
      <w:marTop w:val="0"/>
      <w:marBottom w:val="0"/>
      <w:divBdr>
        <w:top w:val="none" w:sz="0" w:space="0" w:color="auto"/>
        <w:left w:val="none" w:sz="0" w:space="0" w:color="auto"/>
        <w:bottom w:val="none" w:sz="0" w:space="0" w:color="auto"/>
        <w:right w:val="none" w:sz="0" w:space="0" w:color="auto"/>
      </w:divBdr>
    </w:div>
    <w:div w:id="856235982">
      <w:bodyDiv w:val="1"/>
      <w:marLeft w:val="0"/>
      <w:marRight w:val="0"/>
      <w:marTop w:val="0"/>
      <w:marBottom w:val="0"/>
      <w:divBdr>
        <w:top w:val="none" w:sz="0" w:space="0" w:color="auto"/>
        <w:left w:val="none" w:sz="0" w:space="0" w:color="auto"/>
        <w:bottom w:val="none" w:sz="0" w:space="0" w:color="auto"/>
        <w:right w:val="none" w:sz="0" w:space="0" w:color="auto"/>
      </w:divBdr>
    </w:div>
    <w:div w:id="880946567">
      <w:bodyDiv w:val="1"/>
      <w:marLeft w:val="0"/>
      <w:marRight w:val="0"/>
      <w:marTop w:val="0"/>
      <w:marBottom w:val="0"/>
      <w:divBdr>
        <w:top w:val="none" w:sz="0" w:space="0" w:color="auto"/>
        <w:left w:val="none" w:sz="0" w:space="0" w:color="auto"/>
        <w:bottom w:val="none" w:sz="0" w:space="0" w:color="auto"/>
        <w:right w:val="none" w:sz="0" w:space="0" w:color="auto"/>
      </w:divBdr>
    </w:div>
    <w:div w:id="892698465">
      <w:bodyDiv w:val="1"/>
      <w:marLeft w:val="0"/>
      <w:marRight w:val="0"/>
      <w:marTop w:val="0"/>
      <w:marBottom w:val="0"/>
      <w:divBdr>
        <w:top w:val="none" w:sz="0" w:space="0" w:color="auto"/>
        <w:left w:val="none" w:sz="0" w:space="0" w:color="auto"/>
        <w:bottom w:val="none" w:sz="0" w:space="0" w:color="auto"/>
        <w:right w:val="none" w:sz="0" w:space="0" w:color="auto"/>
      </w:divBdr>
    </w:div>
    <w:div w:id="1403063785">
      <w:bodyDiv w:val="1"/>
      <w:marLeft w:val="0"/>
      <w:marRight w:val="0"/>
      <w:marTop w:val="0"/>
      <w:marBottom w:val="0"/>
      <w:divBdr>
        <w:top w:val="none" w:sz="0" w:space="0" w:color="auto"/>
        <w:left w:val="none" w:sz="0" w:space="0" w:color="auto"/>
        <w:bottom w:val="none" w:sz="0" w:space="0" w:color="auto"/>
        <w:right w:val="none" w:sz="0" w:space="0" w:color="auto"/>
      </w:divBdr>
    </w:div>
    <w:div w:id="1552037636">
      <w:bodyDiv w:val="1"/>
      <w:marLeft w:val="0"/>
      <w:marRight w:val="0"/>
      <w:marTop w:val="0"/>
      <w:marBottom w:val="0"/>
      <w:divBdr>
        <w:top w:val="none" w:sz="0" w:space="0" w:color="auto"/>
        <w:left w:val="none" w:sz="0" w:space="0" w:color="auto"/>
        <w:bottom w:val="none" w:sz="0" w:space="0" w:color="auto"/>
        <w:right w:val="none" w:sz="0" w:space="0" w:color="auto"/>
      </w:divBdr>
    </w:div>
    <w:div w:id="1834906782">
      <w:bodyDiv w:val="1"/>
      <w:marLeft w:val="0"/>
      <w:marRight w:val="0"/>
      <w:marTop w:val="0"/>
      <w:marBottom w:val="0"/>
      <w:divBdr>
        <w:top w:val="none" w:sz="0" w:space="0" w:color="auto"/>
        <w:left w:val="none" w:sz="0" w:space="0" w:color="auto"/>
        <w:bottom w:val="none" w:sz="0" w:space="0" w:color="auto"/>
        <w:right w:val="none" w:sz="0" w:space="0" w:color="auto"/>
      </w:divBdr>
    </w:div>
    <w:div w:id="2065132738">
      <w:bodyDiv w:val="1"/>
      <w:marLeft w:val="0"/>
      <w:marRight w:val="0"/>
      <w:marTop w:val="0"/>
      <w:marBottom w:val="0"/>
      <w:divBdr>
        <w:top w:val="none" w:sz="0" w:space="0" w:color="auto"/>
        <w:left w:val="none" w:sz="0" w:space="0" w:color="auto"/>
        <w:bottom w:val="none" w:sz="0" w:space="0" w:color="auto"/>
        <w:right w:val="none" w:sz="0" w:space="0" w:color="auto"/>
      </w:divBdr>
      <w:divsChild>
        <w:div w:id="633100874">
          <w:marLeft w:val="0"/>
          <w:marRight w:val="0"/>
          <w:marTop w:val="0"/>
          <w:marBottom w:val="0"/>
          <w:divBdr>
            <w:top w:val="none" w:sz="0" w:space="0" w:color="auto"/>
            <w:left w:val="none" w:sz="0" w:space="0" w:color="auto"/>
            <w:bottom w:val="none" w:sz="0" w:space="0" w:color="auto"/>
            <w:right w:val="none" w:sz="0" w:space="0" w:color="auto"/>
          </w:divBdr>
          <w:divsChild>
            <w:div w:id="555437040">
              <w:marLeft w:val="0"/>
              <w:marRight w:val="0"/>
              <w:marTop w:val="0"/>
              <w:marBottom w:val="0"/>
              <w:divBdr>
                <w:top w:val="none" w:sz="0" w:space="0" w:color="auto"/>
                <w:left w:val="none" w:sz="0" w:space="0" w:color="auto"/>
                <w:bottom w:val="none" w:sz="0" w:space="0" w:color="auto"/>
                <w:right w:val="none" w:sz="0" w:space="0" w:color="auto"/>
              </w:divBdr>
            </w:div>
            <w:div w:id="861086400">
              <w:marLeft w:val="0"/>
              <w:marRight w:val="0"/>
              <w:marTop w:val="0"/>
              <w:marBottom w:val="0"/>
              <w:divBdr>
                <w:top w:val="none" w:sz="0" w:space="0" w:color="auto"/>
                <w:left w:val="none" w:sz="0" w:space="0" w:color="auto"/>
                <w:bottom w:val="none" w:sz="0" w:space="0" w:color="auto"/>
                <w:right w:val="none" w:sz="0" w:space="0" w:color="auto"/>
              </w:divBdr>
            </w:div>
            <w:div w:id="1174539062">
              <w:marLeft w:val="0"/>
              <w:marRight w:val="0"/>
              <w:marTop w:val="0"/>
              <w:marBottom w:val="0"/>
              <w:divBdr>
                <w:top w:val="none" w:sz="0" w:space="0" w:color="auto"/>
                <w:left w:val="none" w:sz="0" w:space="0" w:color="auto"/>
                <w:bottom w:val="none" w:sz="0" w:space="0" w:color="auto"/>
                <w:right w:val="none" w:sz="0" w:space="0" w:color="auto"/>
              </w:divBdr>
            </w:div>
            <w:div w:id="1876458715">
              <w:marLeft w:val="0"/>
              <w:marRight w:val="0"/>
              <w:marTop w:val="0"/>
              <w:marBottom w:val="0"/>
              <w:divBdr>
                <w:top w:val="none" w:sz="0" w:space="0" w:color="auto"/>
                <w:left w:val="none" w:sz="0" w:space="0" w:color="auto"/>
                <w:bottom w:val="none" w:sz="0" w:space="0" w:color="auto"/>
                <w:right w:val="none" w:sz="0" w:space="0" w:color="auto"/>
              </w:divBdr>
            </w:div>
          </w:divsChild>
        </w:div>
        <w:div w:id="916211133">
          <w:marLeft w:val="0"/>
          <w:marRight w:val="0"/>
          <w:marTop w:val="0"/>
          <w:marBottom w:val="0"/>
          <w:divBdr>
            <w:top w:val="none" w:sz="0" w:space="0" w:color="auto"/>
            <w:left w:val="none" w:sz="0" w:space="0" w:color="auto"/>
            <w:bottom w:val="none" w:sz="0" w:space="0" w:color="auto"/>
            <w:right w:val="none" w:sz="0" w:space="0" w:color="auto"/>
          </w:divBdr>
          <w:divsChild>
            <w:div w:id="68700384">
              <w:marLeft w:val="0"/>
              <w:marRight w:val="0"/>
              <w:marTop w:val="0"/>
              <w:marBottom w:val="0"/>
              <w:divBdr>
                <w:top w:val="none" w:sz="0" w:space="0" w:color="auto"/>
                <w:left w:val="none" w:sz="0" w:space="0" w:color="auto"/>
                <w:bottom w:val="none" w:sz="0" w:space="0" w:color="auto"/>
                <w:right w:val="none" w:sz="0" w:space="0" w:color="auto"/>
              </w:divBdr>
            </w:div>
            <w:div w:id="13893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ketdata.mae.com.ar/licitacion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bvcomar.sharepoint.com/sites/Dto.Banking/Documentos%20compartidos/Obligaciones%20Negociables/Regimen%20Social/River/Orden%20de%20Compra/www.argentina.gob.ar/cn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Ubicaci_x00f3_n xmlns="f8fd6dc7-2d01-4d38-9854-4db86d9057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24" ma:contentTypeDescription="Crear nuevo documento." ma:contentTypeScope="" ma:versionID="c6a1e2f1ee3edd4fefc78a5769ae6547">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5c30859e5fc0e00fc2ada5629a107276"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element ref="ns2:Ubicaci_x00f3_n" minOccurs="0"/>
                <xsd:element ref="ns2:d7f94807-57f3-41cd-8b18-216491145c29CountryOrRegion" minOccurs="0"/>
                <xsd:element ref="ns2:d7f94807-57f3-41cd-8b18-216491145c29State" minOccurs="0"/>
                <xsd:element ref="ns2:d7f94807-57f3-41cd-8b18-216491145c29City" minOccurs="0"/>
                <xsd:element ref="ns2:d7f94807-57f3-41cd-8b18-216491145c29PostalCode" minOccurs="0"/>
                <xsd:element ref="ns2:d7f94807-57f3-41cd-8b18-216491145c29Street" minOccurs="0"/>
                <xsd:element ref="ns2:d7f94807-57f3-41cd-8b18-216491145c29GeoLoc" minOccurs="0"/>
                <xsd:element ref="ns2:d7f94807-57f3-41cd-8b18-216491145c29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Ubicaci_x00f3_n" ma:index="24" nillable="true" ma:displayName="Ubicación" ma:format="Dropdown" ma:internalName="Ubicaci_x00f3_n">
      <xsd:simpleType>
        <xsd:restriction base="dms:Unknown"/>
      </xsd:simpleType>
    </xsd:element>
    <xsd:element name="d7f94807-57f3-41cd-8b18-216491145c29CountryOrRegion" ma:index="25" nillable="true" ma:displayName="Ubicación: País o región" ma:internalName="CountryOrRegion" ma:readOnly="true">
      <xsd:simpleType>
        <xsd:restriction base="dms:Text"/>
      </xsd:simpleType>
    </xsd:element>
    <xsd:element name="d7f94807-57f3-41cd-8b18-216491145c29State" ma:index="26" nillable="true" ma:displayName="Ubicación: estado" ma:internalName="State" ma:readOnly="true">
      <xsd:simpleType>
        <xsd:restriction base="dms:Text"/>
      </xsd:simpleType>
    </xsd:element>
    <xsd:element name="d7f94807-57f3-41cd-8b18-216491145c29City" ma:index="27" nillable="true" ma:displayName="Ubicación: ciudad" ma:internalName="City" ma:readOnly="true">
      <xsd:simpleType>
        <xsd:restriction base="dms:Text"/>
      </xsd:simpleType>
    </xsd:element>
    <xsd:element name="d7f94807-57f3-41cd-8b18-216491145c29PostalCode" ma:index="28" nillable="true" ma:displayName="Ubicación: Código postal" ma:internalName="PostalCode" ma:readOnly="true">
      <xsd:simpleType>
        <xsd:restriction base="dms:Text"/>
      </xsd:simpleType>
    </xsd:element>
    <xsd:element name="d7f94807-57f3-41cd-8b18-216491145c29Street" ma:index="29" nillable="true" ma:displayName="Ubicación: calle" ma:internalName="Street" ma:readOnly="true">
      <xsd:simpleType>
        <xsd:restriction base="dms:Text"/>
      </xsd:simpleType>
    </xsd:element>
    <xsd:element name="d7f94807-57f3-41cd-8b18-216491145c29GeoLoc" ma:index="30" nillable="true" ma:displayName="Ubicación: coordenadas" ma:internalName="GeoLoc" ma:readOnly="true">
      <xsd:simpleType>
        <xsd:restriction base="dms:Unknown"/>
      </xsd:simpleType>
    </xsd:element>
    <xsd:element name="d7f94807-57f3-41cd-8b18-216491145c29DispName" ma:index="31"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A8C24-1BEB-4E8B-A33B-2C3954AE4A5D}">
  <ds:schemaRefs>
    <ds:schemaRef ds:uri="http://schemas.openxmlformats.org/officeDocument/2006/bibliography"/>
  </ds:schemaRefs>
</ds:datastoreItem>
</file>

<file path=customXml/itemProps2.xml><?xml version="1.0" encoding="utf-8"?>
<ds:datastoreItem xmlns:ds="http://schemas.openxmlformats.org/officeDocument/2006/customXml" ds:itemID="{AF581526-C166-4845-924E-956897FAB11C}">
  <ds:schemaRefs>
    <ds:schemaRef ds:uri="http://schemas.microsoft.com/sharepoint/v3/contenttype/forms"/>
  </ds:schemaRefs>
</ds:datastoreItem>
</file>

<file path=customXml/itemProps3.xml><?xml version="1.0" encoding="utf-8"?>
<ds:datastoreItem xmlns:ds="http://schemas.openxmlformats.org/officeDocument/2006/customXml" ds:itemID="{7AB28E5F-19A3-408B-AF79-D46C61F2B487}">
  <ds:schemaRefs>
    <ds:schemaRef ds:uri="http://schemas.microsoft.com/office/2006/documentManagement/types"/>
    <ds:schemaRef ds:uri="d1e8d9fc-c8b4-48aa-959e-ad80febfb106"/>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f8fd6dc7-2d01-4d38-9854-4db86d9057e2"/>
    <ds:schemaRef ds:uri="http://www.w3.org/XML/1998/namespace"/>
  </ds:schemaRefs>
</ds:datastoreItem>
</file>

<file path=customXml/itemProps4.xml><?xml version="1.0" encoding="utf-8"?>
<ds:datastoreItem xmlns:ds="http://schemas.openxmlformats.org/officeDocument/2006/customXml" ds:itemID="{432CDFE2-4EFA-4882-BFA3-18888F85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3212</Words>
  <Characters>18338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Estudio Beccar Varela</Company>
  <LinksUpToDate>false</LinksUpToDate>
  <CharactersWithSpaces>21507</CharactersWithSpaces>
  <SharedDoc>false</SharedDoc>
  <HLinks>
    <vt:vector size="12" baseType="variant">
      <vt:variant>
        <vt:i4>3276906</vt:i4>
      </vt:variant>
      <vt:variant>
        <vt:i4>3</vt:i4>
      </vt:variant>
      <vt:variant>
        <vt:i4>0</vt:i4>
      </vt:variant>
      <vt:variant>
        <vt:i4>5</vt:i4>
      </vt:variant>
      <vt:variant>
        <vt:lpwstr>https://marketdata.mae.com.ar/licitaciones</vt:lpwstr>
      </vt:variant>
      <vt:variant>
        <vt:lpwstr/>
      </vt:variant>
      <vt:variant>
        <vt:i4>6029381</vt:i4>
      </vt:variant>
      <vt:variant>
        <vt:i4>0</vt:i4>
      </vt:variant>
      <vt:variant>
        <vt:i4>0</vt:i4>
      </vt:variant>
      <vt:variant>
        <vt:i4>5</vt:i4>
      </vt:variant>
      <vt:variant>
        <vt:lpwstr>www.argentina.gob.ar/cnv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Gonzalez Montero</dc:creator>
  <cp:keywords>RESTRICTED -</cp:keywords>
  <cp:lastModifiedBy>Ariel Garay</cp:lastModifiedBy>
  <cp:revision>2</cp:revision>
  <cp:lastPrinted>2022-11-11T23:29:00Z</cp:lastPrinted>
  <dcterms:created xsi:type="dcterms:W3CDTF">2025-02-24T21:20:00Z</dcterms:created>
  <dcterms:modified xsi:type="dcterms:W3CDTF">2025-02-24T21:20:00Z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External</vt:lpwstr>
  </property>
  <property fmtid="{D5CDD505-2E9C-101B-9397-08002B2CF9AE}" pid="4" name="Footers">
    <vt:lpwstr>Footers</vt:lpwstr>
  </property>
  <property fmtid="{D5CDD505-2E9C-101B-9397-08002B2CF9AE}" pid="5" name="DocClassification">
    <vt:lpwstr>CLARESTRI</vt:lpwstr>
  </property>
  <property fmtid="{D5CDD505-2E9C-101B-9397-08002B2CF9AE}" pid="6" name="ContentTypeId">
    <vt:lpwstr>0x010100A79C21EE81AB7B40861247318B0686B5</vt:lpwstr>
  </property>
  <property fmtid="{D5CDD505-2E9C-101B-9397-08002B2CF9AE}" pid="7" name="Order">
    <vt:r8>15584800</vt:r8>
  </property>
  <property fmtid="{D5CDD505-2E9C-101B-9397-08002B2CF9AE}" pid="8" name="MediaServiceImageTags">
    <vt:lpwstr/>
  </property>
  <property fmtid="{D5CDD505-2E9C-101B-9397-08002B2CF9AE}" pid="9" name="MSIP_Label_d90af87d-ad1c-46d8-9efe-d658b1e3c1c4_Enabled">
    <vt:lpwstr>true</vt:lpwstr>
  </property>
  <property fmtid="{D5CDD505-2E9C-101B-9397-08002B2CF9AE}" pid="10" name="MSIP_Label_d90af87d-ad1c-46d8-9efe-d658b1e3c1c4_SetDate">
    <vt:lpwstr>2022-11-14T19:49:12Z</vt:lpwstr>
  </property>
  <property fmtid="{D5CDD505-2E9C-101B-9397-08002B2CF9AE}" pid="11" name="MSIP_Label_d90af87d-ad1c-46d8-9efe-d658b1e3c1c4_Method">
    <vt:lpwstr>Standard</vt:lpwstr>
  </property>
  <property fmtid="{D5CDD505-2E9C-101B-9397-08002B2CF9AE}" pid="12" name="MSIP_Label_d90af87d-ad1c-46d8-9efe-d658b1e3c1c4_Name">
    <vt:lpwstr>General</vt:lpwstr>
  </property>
  <property fmtid="{D5CDD505-2E9C-101B-9397-08002B2CF9AE}" pid="13" name="MSIP_Label_d90af87d-ad1c-46d8-9efe-d658b1e3c1c4_SiteId">
    <vt:lpwstr>934de3fe-416c-4e4c-b035-32df9344eac4</vt:lpwstr>
  </property>
  <property fmtid="{D5CDD505-2E9C-101B-9397-08002B2CF9AE}" pid="14" name="MSIP_Label_d90af87d-ad1c-46d8-9efe-d658b1e3c1c4_ActionId">
    <vt:lpwstr>ff624997-00f3-4bbf-a76b-1580c2bbff4b</vt:lpwstr>
  </property>
  <property fmtid="{D5CDD505-2E9C-101B-9397-08002B2CF9AE}" pid="15" name="MSIP_Label_d90af87d-ad1c-46d8-9efe-d658b1e3c1c4_ContentBits">
    <vt:lpwstr>0</vt:lpwstr>
  </property>
</Properties>
</file>