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F9B5E" w14:textId="77777777" w:rsidR="00C20E3E" w:rsidRPr="00C20E3E" w:rsidRDefault="00C20E3E" w:rsidP="00C20E3E">
      <w:pPr>
        <w:jc w:val="center"/>
        <w:rPr>
          <w:rFonts w:ascii="Aptos" w:hAnsi="Aptos"/>
          <w:b/>
          <w:sz w:val="22"/>
          <w:szCs w:val="22"/>
        </w:rPr>
      </w:pPr>
      <w:r w:rsidRPr="00C20E3E">
        <w:rPr>
          <w:rFonts w:ascii="Aptos" w:hAnsi="Aptos"/>
          <w:b/>
          <w:sz w:val="22"/>
          <w:szCs w:val="22"/>
        </w:rPr>
        <w:t>ORDEN DE COMPRA</w:t>
      </w:r>
    </w:p>
    <w:p w14:paraId="70E852D7" w14:textId="77777777" w:rsidR="00C20E3E" w:rsidRPr="00C20E3E" w:rsidRDefault="00C20E3E" w:rsidP="00C20E3E">
      <w:pPr>
        <w:jc w:val="center"/>
        <w:rPr>
          <w:rFonts w:ascii="Aptos" w:hAnsi="Aptos"/>
          <w:b/>
          <w:sz w:val="22"/>
          <w:szCs w:val="22"/>
        </w:rPr>
      </w:pPr>
      <w:r w:rsidRPr="00C20E3E">
        <w:rPr>
          <w:rFonts w:ascii="Aptos" w:hAnsi="Aptos"/>
          <w:b/>
          <w:sz w:val="22"/>
          <w:szCs w:val="22"/>
        </w:rPr>
        <w:t>COMPAÑÍA GENERAL DE COMBUSTIBLES S.A.</w:t>
      </w:r>
    </w:p>
    <w:p w14:paraId="1BBEFF50" w14:textId="77777777" w:rsidR="00C20E3E" w:rsidRPr="00C20E3E" w:rsidRDefault="00C20E3E" w:rsidP="00C20E3E">
      <w:pPr>
        <w:jc w:val="both"/>
        <w:rPr>
          <w:rFonts w:ascii="Aptos" w:hAnsi="Aptos"/>
          <w:b/>
          <w:sz w:val="22"/>
          <w:szCs w:val="22"/>
        </w:rPr>
      </w:pPr>
    </w:p>
    <w:p w14:paraId="0955679F" w14:textId="0DF54B31" w:rsidR="00C20E3E" w:rsidRPr="00C20E3E" w:rsidRDefault="00C20E3E" w:rsidP="00C20E3E">
      <w:pPr>
        <w:jc w:val="both"/>
        <w:rPr>
          <w:rFonts w:ascii="Aptos" w:hAnsi="Aptos"/>
          <w:sz w:val="22"/>
          <w:szCs w:val="22"/>
        </w:rPr>
      </w:pPr>
      <w:r w:rsidRPr="00C20E3E">
        <w:rPr>
          <w:rFonts w:ascii="Aptos" w:hAnsi="Aptos"/>
          <w:sz w:val="22"/>
          <w:szCs w:val="22"/>
        </w:rPr>
        <w:t>LAS OBLIGACIONES NEGOCIABLES PODRÁN SER EMITIDAS POR UN VALOR NOMINAL DE HASTA US$</w:t>
      </w:r>
      <w:r w:rsidR="007A4F6F">
        <w:rPr>
          <w:rFonts w:ascii="Aptos" w:hAnsi="Aptos"/>
          <w:sz w:val="22"/>
          <w:szCs w:val="22"/>
        </w:rPr>
        <w:t>25</w:t>
      </w:r>
      <w:r w:rsidRPr="00C20E3E">
        <w:rPr>
          <w:rFonts w:ascii="Aptos" w:hAnsi="Aptos"/>
          <w:sz w:val="22"/>
          <w:szCs w:val="22"/>
        </w:rPr>
        <w:t xml:space="preserve">.000.000 (DÓLARES ESTADOUNIDENSES </w:t>
      </w:r>
      <w:r w:rsidR="007A4F6F">
        <w:rPr>
          <w:rFonts w:ascii="Aptos" w:hAnsi="Aptos"/>
          <w:sz w:val="22"/>
          <w:szCs w:val="22"/>
        </w:rPr>
        <w:t>VEINTICINCO</w:t>
      </w:r>
      <w:r w:rsidR="007A4F6F" w:rsidRPr="00C20E3E">
        <w:rPr>
          <w:rFonts w:ascii="Aptos" w:hAnsi="Aptos"/>
          <w:sz w:val="22"/>
          <w:szCs w:val="22"/>
        </w:rPr>
        <w:t xml:space="preserve"> </w:t>
      </w:r>
      <w:r w:rsidRPr="00C20E3E">
        <w:rPr>
          <w:rFonts w:ascii="Aptos" w:hAnsi="Aptos"/>
          <w:sz w:val="22"/>
          <w:szCs w:val="22"/>
        </w:rPr>
        <w:t>MILLONES), AMPLIABLES HASTA US$7</w:t>
      </w:r>
      <w:r w:rsidR="007A4F6F">
        <w:rPr>
          <w:rFonts w:ascii="Aptos" w:hAnsi="Aptos"/>
          <w:sz w:val="22"/>
          <w:szCs w:val="22"/>
        </w:rPr>
        <w:t>5</w:t>
      </w:r>
      <w:r w:rsidRPr="00C20E3E">
        <w:rPr>
          <w:rFonts w:ascii="Aptos" w:hAnsi="Aptos"/>
          <w:sz w:val="22"/>
          <w:szCs w:val="22"/>
        </w:rPr>
        <w:t xml:space="preserve">.000.000 (DÓLARES ESTADOUNIDENSES SETENTA </w:t>
      </w:r>
      <w:r w:rsidR="007A4F6F">
        <w:rPr>
          <w:rFonts w:ascii="Aptos" w:hAnsi="Aptos"/>
          <w:sz w:val="22"/>
          <w:szCs w:val="22"/>
        </w:rPr>
        <w:t xml:space="preserve">Y CINCO </w:t>
      </w:r>
      <w:r w:rsidRPr="00C20E3E">
        <w:rPr>
          <w:rFonts w:ascii="Aptos" w:hAnsi="Aptos"/>
          <w:sz w:val="22"/>
          <w:szCs w:val="22"/>
        </w:rPr>
        <w:t>MILLONES), EN EL RÉGIMEN DE EMISOR FRECUENTE DE COMPAÑÍA GENERAL DE COMBUSTIBLES S.A.</w:t>
      </w:r>
    </w:p>
    <w:p w14:paraId="2C750426" w14:textId="77777777" w:rsidR="00C20E3E" w:rsidRPr="00C20E3E" w:rsidRDefault="00C20E3E" w:rsidP="00426D2B">
      <w:pPr>
        <w:jc w:val="right"/>
        <w:rPr>
          <w:rFonts w:ascii="Aptos" w:hAnsi="Aptos"/>
          <w:b/>
          <w:sz w:val="22"/>
          <w:szCs w:val="22"/>
        </w:rPr>
      </w:pPr>
    </w:p>
    <w:p w14:paraId="202CE0ED" w14:textId="203FA4FE" w:rsidR="00C20E3E" w:rsidRPr="00C20E3E" w:rsidRDefault="00C20E3E" w:rsidP="00C20E3E">
      <w:pPr>
        <w:jc w:val="right"/>
        <w:rPr>
          <w:rFonts w:ascii="Aptos" w:hAnsi="Aptos"/>
          <w:sz w:val="22"/>
          <w:szCs w:val="22"/>
        </w:rPr>
      </w:pPr>
      <w:bookmarkStart w:id="0" w:name="_Toc509601360"/>
      <w:bookmarkStart w:id="1" w:name="_Toc509601597"/>
      <w:r w:rsidRPr="00C20E3E">
        <w:rPr>
          <w:rFonts w:ascii="Aptos" w:hAnsi="Aptos"/>
          <w:sz w:val="22"/>
          <w:szCs w:val="22"/>
        </w:rPr>
        <w:t xml:space="preserve">Ciudad de Buenos Aires, </w:t>
      </w:r>
      <w:r w:rsidR="004226B6">
        <w:rPr>
          <w:rFonts w:ascii="Aptos" w:eastAsia="Arial Unicode MS" w:hAnsi="Aptos"/>
          <w:sz w:val="22"/>
          <w:szCs w:val="22"/>
        </w:rPr>
        <w:t>5</w:t>
      </w:r>
      <w:r w:rsidRPr="00C20E3E">
        <w:rPr>
          <w:rFonts w:ascii="Aptos" w:eastAsia="Arial Unicode MS" w:hAnsi="Aptos"/>
          <w:color w:val="000000"/>
          <w:sz w:val="22"/>
          <w:szCs w:val="22"/>
        </w:rPr>
        <w:t xml:space="preserve"> </w:t>
      </w:r>
      <w:r w:rsidRPr="00C20E3E">
        <w:rPr>
          <w:rFonts w:ascii="Aptos" w:hAnsi="Aptos"/>
          <w:sz w:val="22"/>
          <w:szCs w:val="22"/>
        </w:rPr>
        <w:t xml:space="preserve">de </w:t>
      </w:r>
      <w:r w:rsidR="0072650D">
        <w:rPr>
          <w:rFonts w:ascii="Aptos" w:hAnsi="Aptos"/>
          <w:sz w:val="22"/>
          <w:szCs w:val="22"/>
        </w:rPr>
        <w:t>marzo</w:t>
      </w:r>
      <w:r w:rsidR="0072650D" w:rsidRPr="00C20E3E">
        <w:rPr>
          <w:rFonts w:ascii="Aptos" w:eastAsia="Arial Unicode MS" w:hAnsi="Aptos"/>
          <w:color w:val="000000"/>
          <w:sz w:val="22"/>
          <w:szCs w:val="22"/>
        </w:rPr>
        <w:t xml:space="preserve"> </w:t>
      </w:r>
      <w:r w:rsidRPr="00C20E3E">
        <w:rPr>
          <w:rFonts w:ascii="Aptos" w:hAnsi="Aptos"/>
          <w:sz w:val="22"/>
          <w:szCs w:val="22"/>
        </w:rPr>
        <w:t xml:space="preserve">de </w:t>
      </w:r>
      <w:bookmarkEnd w:id="0"/>
      <w:bookmarkEnd w:id="1"/>
      <w:r w:rsidRPr="00C20E3E">
        <w:rPr>
          <w:rFonts w:ascii="Aptos" w:eastAsia="Arial Unicode MS" w:hAnsi="Aptos"/>
          <w:sz w:val="22"/>
          <w:szCs w:val="22"/>
        </w:rPr>
        <w:t>202</w:t>
      </w:r>
      <w:r w:rsidR="0072650D">
        <w:rPr>
          <w:rFonts w:ascii="Aptos" w:eastAsia="Arial Unicode MS" w:hAnsi="Aptos"/>
          <w:sz w:val="22"/>
          <w:szCs w:val="22"/>
        </w:rPr>
        <w:t>5</w:t>
      </w:r>
    </w:p>
    <w:p w14:paraId="2A3B7F41" w14:textId="77777777" w:rsidR="00C20E3E" w:rsidRPr="00C20E3E" w:rsidRDefault="00C20E3E" w:rsidP="00426D2B">
      <w:pPr>
        <w:rPr>
          <w:rFonts w:ascii="Aptos" w:hAnsi="Aptos"/>
          <w:sz w:val="22"/>
          <w:szCs w:val="22"/>
        </w:rPr>
      </w:pPr>
    </w:p>
    <w:p w14:paraId="1D1797BD" w14:textId="77777777" w:rsidR="005B112F" w:rsidRPr="005B112F" w:rsidRDefault="005B112F" w:rsidP="005B112F">
      <w:pPr>
        <w:autoSpaceDE w:val="0"/>
        <w:autoSpaceDN w:val="0"/>
        <w:adjustRightInd w:val="0"/>
        <w:rPr>
          <w:rFonts w:ascii="Aptos" w:hAnsi="Aptos"/>
          <w:bCs/>
          <w:sz w:val="22"/>
          <w:szCs w:val="22"/>
        </w:rPr>
      </w:pPr>
      <w:r w:rsidRPr="005B112F">
        <w:rPr>
          <w:rFonts w:ascii="Aptos" w:hAnsi="Aptos"/>
          <w:bCs/>
          <w:sz w:val="22"/>
          <w:szCs w:val="22"/>
        </w:rPr>
        <w:t>Señores</w:t>
      </w:r>
    </w:p>
    <w:p w14:paraId="2D24F0A6" w14:textId="77777777" w:rsidR="005B112F" w:rsidRPr="005B112F" w:rsidRDefault="005B112F" w:rsidP="005B112F">
      <w:pPr>
        <w:autoSpaceDE w:val="0"/>
        <w:autoSpaceDN w:val="0"/>
        <w:adjustRightInd w:val="0"/>
        <w:rPr>
          <w:rFonts w:ascii="Aptos" w:hAnsi="Aptos"/>
          <w:bCs/>
          <w:sz w:val="22"/>
          <w:szCs w:val="22"/>
        </w:rPr>
      </w:pPr>
      <w:r w:rsidRPr="005B112F">
        <w:rPr>
          <w:rFonts w:ascii="Aptos" w:hAnsi="Aptos"/>
          <w:bCs/>
          <w:sz w:val="22"/>
          <w:szCs w:val="22"/>
        </w:rPr>
        <w:t>Allaria S.A</w:t>
      </w:r>
      <w:r w:rsidRPr="005B112F" w:rsidDel="00B36961">
        <w:rPr>
          <w:rFonts w:ascii="Aptos" w:hAnsi="Aptos"/>
          <w:bCs/>
          <w:sz w:val="22"/>
          <w:szCs w:val="22"/>
        </w:rPr>
        <w:t xml:space="preserve"> </w:t>
      </w:r>
    </w:p>
    <w:p w14:paraId="28AE5405" w14:textId="44440E67" w:rsidR="005B112F" w:rsidRPr="00C20E3E" w:rsidRDefault="005B112F" w:rsidP="005B112F">
      <w:pPr>
        <w:jc w:val="both"/>
        <w:rPr>
          <w:rFonts w:ascii="Aptos" w:hAnsi="Aptos"/>
          <w:b/>
          <w:sz w:val="22"/>
          <w:szCs w:val="22"/>
        </w:rPr>
      </w:pPr>
      <w:r w:rsidRPr="00C20E3E">
        <w:rPr>
          <w:rFonts w:ascii="Aptos" w:hAnsi="Aptos"/>
          <w:b/>
          <w:sz w:val="22"/>
          <w:szCs w:val="22"/>
        </w:rPr>
        <w:t>en su carácter de Organizador y Colocador</w:t>
      </w:r>
    </w:p>
    <w:p w14:paraId="6F8AF5D6" w14:textId="77777777" w:rsidR="00C20E3E" w:rsidRPr="00C20E3E" w:rsidRDefault="00C20E3E" w:rsidP="00C20E3E">
      <w:pPr>
        <w:rPr>
          <w:rFonts w:ascii="Aptos" w:hAnsi="Aptos"/>
          <w:b/>
          <w:sz w:val="22"/>
          <w:szCs w:val="22"/>
          <w:u w:val="single"/>
        </w:rPr>
      </w:pPr>
      <w:bookmarkStart w:id="2" w:name="_Toc509601361"/>
      <w:bookmarkStart w:id="3" w:name="_Toc509601598"/>
      <w:r w:rsidRPr="00C20E3E">
        <w:rPr>
          <w:rFonts w:ascii="Aptos" w:hAnsi="Aptos"/>
          <w:b/>
          <w:sz w:val="22"/>
          <w:szCs w:val="22"/>
          <w:u w:val="single"/>
        </w:rPr>
        <w:t>Presente</w:t>
      </w:r>
      <w:bookmarkEnd w:id="2"/>
      <w:bookmarkEnd w:id="3"/>
    </w:p>
    <w:p w14:paraId="4105FCFE" w14:textId="77777777" w:rsidR="00C20E3E" w:rsidRPr="00C20E3E" w:rsidRDefault="00C20E3E" w:rsidP="00C20E3E">
      <w:pPr>
        <w:pStyle w:val="HPCarta"/>
        <w:tabs>
          <w:tab w:val="clear" w:pos="-720"/>
          <w:tab w:val="center" w:pos="4986"/>
        </w:tabs>
        <w:spacing w:line="240" w:lineRule="auto"/>
        <w:rPr>
          <w:rFonts w:ascii="Aptos" w:hAnsi="Aptos" w:cs="Times New Roman"/>
          <w:sz w:val="22"/>
          <w:szCs w:val="22"/>
          <w:lang w:val="es-ES"/>
        </w:rPr>
      </w:pPr>
    </w:p>
    <w:p w14:paraId="1DC765A1" w14:textId="3FC5D804" w:rsidR="00C20E3E" w:rsidRPr="00C20E3E" w:rsidRDefault="00C20E3E" w:rsidP="00C20E3E">
      <w:pPr>
        <w:pStyle w:val="Default"/>
        <w:ind w:left="4111"/>
        <w:jc w:val="both"/>
        <w:rPr>
          <w:rFonts w:ascii="Aptos" w:eastAsia="SimSun" w:hAnsi="Aptos"/>
          <w:b/>
          <w:color w:val="auto"/>
          <w:sz w:val="22"/>
          <w:szCs w:val="22"/>
        </w:rPr>
      </w:pPr>
      <w:r w:rsidRPr="00C20E3E">
        <w:rPr>
          <w:rFonts w:ascii="Aptos" w:eastAsia="SimSun" w:hAnsi="Aptos"/>
          <w:b/>
          <w:color w:val="auto"/>
          <w:sz w:val="22"/>
          <w:szCs w:val="22"/>
        </w:rPr>
        <w:t xml:space="preserve">REF: </w:t>
      </w:r>
      <w:r w:rsidRPr="00C20E3E">
        <w:rPr>
          <w:rFonts w:ascii="Aptos" w:eastAsia="Arial Unicode MS" w:hAnsi="Aptos"/>
          <w:b/>
          <w:sz w:val="22"/>
          <w:szCs w:val="22"/>
          <w:lang w:val="es-MX"/>
        </w:rPr>
        <w:t>Orden de Compra – Obligaciones Negociables Clases 3</w:t>
      </w:r>
      <w:r w:rsidR="00FD4E22">
        <w:rPr>
          <w:rFonts w:ascii="Aptos" w:eastAsia="Arial Unicode MS" w:hAnsi="Aptos"/>
          <w:b/>
          <w:sz w:val="22"/>
          <w:szCs w:val="22"/>
          <w:lang w:val="es-MX"/>
        </w:rPr>
        <w:t>7</w:t>
      </w:r>
      <w:r w:rsidRPr="00C20E3E">
        <w:rPr>
          <w:rFonts w:ascii="Aptos" w:eastAsia="Arial Unicode MS" w:hAnsi="Aptos"/>
          <w:b/>
          <w:sz w:val="22"/>
          <w:szCs w:val="22"/>
          <w:lang w:val="es-MX"/>
        </w:rPr>
        <w:t xml:space="preserve"> a ser emitidas por Compañía General de Combustibles S.A.</w:t>
      </w:r>
    </w:p>
    <w:p w14:paraId="0592A4AA" w14:textId="77777777" w:rsidR="00C20E3E" w:rsidRPr="00C20E3E" w:rsidRDefault="00C20E3E" w:rsidP="00C20E3E">
      <w:pPr>
        <w:pStyle w:val="Default"/>
        <w:rPr>
          <w:rFonts w:ascii="Aptos" w:eastAsia="SimSun" w:hAnsi="Aptos"/>
          <w:b/>
          <w:color w:val="auto"/>
          <w:sz w:val="22"/>
          <w:szCs w:val="22"/>
        </w:rPr>
      </w:pPr>
    </w:p>
    <w:p w14:paraId="65C3B2B2" w14:textId="180C08AB" w:rsidR="00C20E3E" w:rsidRPr="00C20E3E" w:rsidRDefault="00C20E3E" w:rsidP="00C20E3E">
      <w:pPr>
        <w:pStyle w:val="Default"/>
        <w:rPr>
          <w:rFonts w:ascii="Aptos" w:eastAsia="SimSun" w:hAnsi="Aptos"/>
          <w:color w:val="auto"/>
          <w:sz w:val="22"/>
          <w:szCs w:val="22"/>
        </w:rPr>
      </w:pPr>
      <w:r w:rsidRPr="00C20E3E">
        <w:rPr>
          <w:rFonts w:ascii="Aptos" w:eastAsia="SimSun" w:hAnsi="Aptos"/>
          <w:color w:val="auto"/>
          <w:sz w:val="22"/>
          <w:szCs w:val="22"/>
        </w:rPr>
        <w:t xml:space="preserve">De </w:t>
      </w:r>
      <w:r w:rsidR="00B8273B">
        <w:rPr>
          <w:rFonts w:ascii="Aptos" w:eastAsia="SimSun" w:hAnsi="Aptos"/>
          <w:color w:val="auto"/>
          <w:sz w:val="22"/>
          <w:szCs w:val="22"/>
        </w:rPr>
        <w:t>mi/</w:t>
      </w:r>
      <w:r w:rsidRPr="00C20E3E">
        <w:rPr>
          <w:rFonts w:ascii="Aptos" w:eastAsia="SimSun" w:hAnsi="Aptos"/>
          <w:color w:val="auto"/>
          <w:sz w:val="22"/>
          <w:szCs w:val="22"/>
        </w:rPr>
        <w:t>nuestra consideración:</w:t>
      </w:r>
    </w:p>
    <w:p w14:paraId="1FAB458F" w14:textId="77777777" w:rsidR="00C20E3E" w:rsidRPr="00C20E3E" w:rsidRDefault="00C20E3E" w:rsidP="00C20E3E">
      <w:pPr>
        <w:contextualSpacing/>
        <w:jc w:val="both"/>
        <w:rPr>
          <w:rFonts w:ascii="Aptos" w:hAnsi="Aptos"/>
          <w:sz w:val="22"/>
          <w:szCs w:val="22"/>
          <w:lang w:val="es-ES"/>
        </w:rPr>
      </w:pPr>
    </w:p>
    <w:p w14:paraId="08985233" w14:textId="3E81D066" w:rsidR="00C20E3E" w:rsidRPr="00C20E3E" w:rsidRDefault="00C20E3E" w:rsidP="00C20E3E">
      <w:pPr>
        <w:jc w:val="both"/>
        <w:rPr>
          <w:rFonts w:ascii="Aptos" w:eastAsia="Arial Unicode MS" w:hAnsi="Aptos"/>
          <w:color w:val="000000"/>
          <w:sz w:val="22"/>
          <w:szCs w:val="22"/>
        </w:rPr>
      </w:pPr>
      <w:r w:rsidRPr="00C20E3E">
        <w:rPr>
          <w:rFonts w:ascii="Aptos" w:hAnsi="Aptos"/>
          <w:sz w:val="22"/>
          <w:szCs w:val="22"/>
          <w:lang w:val="es-ES"/>
        </w:rPr>
        <w:t>Por medio de la presente, el / los abajo firmante / s (el “Oferente”), se dirige a Allaria S.A. (el “</w:t>
      </w:r>
      <w:r w:rsidRPr="00C20E3E">
        <w:rPr>
          <w:rFonts w:ascii="Aptos" w:hAnsi="Aptos"/>
          <w:sz w:val="22"/>
          <w:szCs w:val="22"/>
          <w:u w:val="single"/>
          <w:lang w:val="es-ES"/>
        </w:rPr>
        <w:t>Organizador y Colocador</w:t>
      </w:r>
      <w:r w:rsidRPr="00C20E3E">
        <w:rPr>
          <w:rFonts w:ascii="Aptos" w:hAnsi="Aptos"/>
          <w:sz w:val="22"/>
          <w:szCs w:val="22"/>
          <w:lang w:val="es-ES"/>
        </w:rPr>
        <w:t>”) en relación con las Obligaciones Negociables Simples (no convertibles en acciones) Clase 3</w:t>
      </w:r>
      <w:r w:rsidR="00004B4B">
        <w:rPr>
          <w:rFonts w:ascii="Aptos" w:hAnsi="Aptos"/>
          <w:sz w:val="22"/>
          <w:szCs w:val="22"/>
          <w:lang w:val="es-ES"/>
        </w:rPr>
        <w:t>7</w:t>
      </w:r>
      <w:r w:rsidRPr="00C20E3E">
        <w:rPr>
          <w:rFonts w:ascii="Aptos" w:hAnsi="Aptos"/>
          <w:sz w:val="22"/>
          <w:szCs w:val="22"/>
          <w:lang w:val="es-ES"/>
        </w:rPr>
        <w:t xml:space="preserve">, </w:t>
      </w:r>
      <w:r w:rsidRPr="00C20E3E">
        <w:rPr>
          <w:rFonts w:ascii="Aptos" w:hAnsi="Aptos"/>
          <w:bCs/>
          <w:sz w:val="22"/>
          <w:szCs w:val="22"/>
          <w:lang w:val="es-ES"/>
        </w:rPr>
        <w:t xml:space="preserve">denominadas, suscriptas, integradas y pagaderas en Dólares Estadounidenses en Argentina a tasa de interés fija con vencimiento a los </w:t>
      </w:r>
      <w:r w:rsidR="00004B4B">
        <w:rPr>
          <w:rFonts w:ascii="Aptos" w:hAnsi="Aptos"/>
          <w:bCs/>
          <w:sz w:val="22"/>
          <w:szCs w:val="22"/>
          <w:lang w:val="es-ES"/>
        </w:rPr>
        <w:t>24</w:t>
      </w:r>
      <w:r w:rsidRPr="00C20E3E">
        <w:rPr>
          <w:rFonts w:ascii="Aptos" w:hAnsi="Aptos"/>
          <w:bCs/>
          <w:sz w:val="22"/>
          <w:szCs w:val="22"/>
          <w:lang w:val="es-ES"/>
        </w:rPr>
        <w:t xml:space="preserve"> meses desde la Fecha de Emisión y Liquidación, ofrecidas por un valor nominal de hasta US$</w:t>
      </w:r>
      <w:r w:rsidR="00004B4B">
        <w:rPr>
          <w:rFonts w:ascii="Aptos" w:hAnsi="Aptos"/>
          <w:bCs/>
          <w:sz w:val="22"/>
          <w:szCs w:val="22"/>
          <w:lang w:val="es-ES"/>
        </w:rPr>
        <w:t>25</w:t>
      </w:r>
      <w:r w:rsidRPr="00C20E3E">
        <w:rPr>
          <w:rFonts w:ascii="Aptos" w:hAnsi="Aptos"/>
          <w:bCs/>
          <w:sz w:val="22"/>
          <w:szCs w:val="22"/>
          <w:lang w:val="es-ES"/>
        </w:rPr>
        <w:t>.000.000 (ampliable a US$7</w:t>
      </w:r>
      <w:r w:rsidR="00004B4B">
        <w:rPr>
          <w:rFonts w:ascii="Aptos" w:hAnsi="Aptos"/>
          <w:bCs/>
          <w:sz w:val="22"/>
          <w:szCs w:val="22"/>
          <w:lang w:val="es-ES"/>
        </w:rPr>
        <w:t>5</w:t>
      </w:r>
      <w:r w:rsidRPr="00C20E3E">
        <w:rPr>
          <w:rFonts w:ascii="Aptos" w:hAnsi="Aptos"/>
          <w:bCs/>
          <w:sz w:val="22"/>
          <w:szCs w:val="22"/>
          <w:lang w:val="es-ES"/>
        </w:rPr>
        <w:t>.000.000)</w:t>
      </w:r>
      <w:r w:rsidR="00B8273B">
        <w:rPr>
          <w:rFonts w:ascii="Aptos" w:hAnsi="Aptos"/>
          <w:bCs/>
          <w:sz w:val="22"/>
          <w:szCs w:val="22"/>
          <w:lang w:val="es-ES"/>
        </w:rPr>
        <w:t xml:space="preserve"> (las “</w:t>
      </w:r>
      <w:r w:rsidR="00B8273B" w:rsidRPr="00B8273B">
        <w:rPr>
          <w:rFonts w:ascii="Aptos" w:hAnsi="Aptos"/>
          <w:bCs/>
          <w:sz w:val="22"/>
          <w:szCs w:val="22"/>
          <w:u w:val="single"/>
          <w:lang w:val="es-ES"/>
        </w:rPr>
        <w:t>Obligaciones Negociables Clase 3</w:t>
      </w:r>
      <w:r w:rsidR="002C316C">
        <w:rPr>
          <w:rFonts w:ascii="Aptos" w:hAnsi="Aptos"/>
          <w:bCs/>
          <w:sz w:val="22"/>
          <w:szCs w:val="22"/>
          <w:u w:val="single"/>
          <w:lang w:val="es-ES"/>
        </w:rPr>
        <w:t>7</w:t>
      </w:r>
      <w:r w:rsidR="00B8273B">
        <w:rPr>
          <w:rFonts w:ascii="Aptos" w:hAnsi="Aptos"/>
          <w:bCs/>
          <w:sz w:val="22"/>
          <w:szCs w:val="22"/>
          <w:lang w:val="es-ES"/>
        </w:rPr>
        <w:t>”, la “</w:t>
      </w:r>
      <w:r w:rsidR="00B8273B" w:rsidRPr="00B8273B">
        <w:rPr>
          <w:rFonts w:ascii="Aptos" w:hAnsi="Aptos"/>
          <w:bCs/>
          <w:sz w:val="22"/>
          <w:szCs w:val="22"/>
          <w:u w:val="single"/>
          <w:lang w:val="es-ES"/>
        </w:rPr>
        <w:t>Clase 3</w:t>
      </w:r>
      <w:r w:rsidR="002C316C">
        <w:rPr>
          <w:rFonts w:ascii="Aptos" w:hAnsi="Aptos"/>
          <w:bCs/>
          <w:sz w:val="22"/>
          <w:szCs w:val="22"/>
          <w:u w:val="single"/>
          <w:lang w:val="es-ES"/>
        </w:rPr>
        <w:t>7</w:t>
      </w:r>
      <w:r w:rsidR="00B8273B">
        <w:rPr>
          <w:rFonts w:ascii="Aptos" w:hAnsi="Aptos"/>
          <w:bCs/>
          <w:sz w:val="22"/>
          <w:szCs w:val="22"/>
          <w:lang w:val="es-ES"/>
        </w:rPr>
        <w:t>” o las “</w:t>
      </w:r>
      <w:r w:rsidR="00B8273B" w:rsidRPr="00B8273B">
        <w:rPr>
          <w:rFonts w:ascii="Aptos" w:hAnsi="Aptos"/>
          <w:bCs/>
          <w:sz w:val="22"/>
          <w:szCs w:val="22"/>
          <w:u w:val="single"/>
          <w:lang w:val="es-ES"/>
        </w:rPr>
        <w:t>Obligaciones Negociables</w:t>
      </w:r>
      <w:r w:rsidR="00B8273B">
        <w:rPr>
          <w:rFonts w:ascii="Aptos" w:hAnsi="Aptos"/>
          <w:bCs/>
          <w:sz w:val="22"/>
          <w:szCs w:val="22"/>
          <w:lang w:val="es-ES"/>
        </w:rPr>
        <w:t>”</w:t>
      </w:r>
      <w:r w:rsidRPr="00C20E3E">
        <w:rPr>
          <w:rFonts w:ascii="Aptos" w:hAnsi="Aptos"/>
          <w:sz w:val="22"/>
          <w:szCs w:val="22"/>
          <w:lang w:val="es-ES"/>
        </w:rPr>
        <w:t xml:space="preserve"> a ser emitidas por Compañía General de Combustibles S.A. (la “</w:t>
      </w:r>
      <w:r w:rsidRPr="00C20E3E">
        <w:rPr>
          <w:rFonts w:ascii="Aptos" w:hAnsi="Aptos"/>
          <w:sz w:val="22"/>
          <w:szCs w:val="22"/>
          <w:u w:val="single"/>
          <w:lang w:val="es-ES"/>
        </w:rPr>
        <w:t>Emisora</w:t>
      </w:r>
      <w:r w:rsidRPr="00C20E3E">
        <w:rPr>
          <w:rFonts w:ascii="Aptos" w:hAnsi="Aptos"/>
          <w:sz w:val="22"/>
          <w:szCs w:val="22"/>
          <w:lang w:val="es-ES"/>
        </w:rPr>
        <w:t>”) en el marco del Régimen de Emisor Frecuente de Compañía General de Combustibles S.A., de acuerdo a los términos y condiciones descriptos en: (i) el prospecto de emisor frecuente de fecha 7 de junio de 2024 (el “</w:t>
      </w:r>
      <w:r w:rsidRPr="00C20E3E">
        <w:rPr>
          <w:rFonts w:ascii="Aptos" w:hAnsi="Aptos"/>
          <w:sz w:val="22"/>
          <w:szCs w:val="22"/>
          <w:u w:val="single"/>
          <w:lang w:val="es-ES"/>
        </w:rPr>
        <w:t>Prospecto</w:t>
      </w:r>
      <w:r w:rsidRPr="00C20E3E">
        <w:rPr>
          <w:rFonts w:ascii="Aptos" w:hAnsi="Aptos"/>
          <w:sz w:val="22"/>
          <w:szCs w:val="22"/>
          <w:lang w:val="es-ES"/>
        </w:rPr>
        <w:t xml:space="preserve">”), (ii) el suplemento de prospecto de las Obligaciones Negociables de fecha </w:t>
      </w:r>
      <w:r w:rsidR="002C316C">
        <w:rPr>
          <w:rFonts w:ascii="Aptos" w:hAnsi="Aptos"/>
          <w:sz w:val="22"/>
          <w:szCs w:val="22"/>
          <w:lang w:val="es-ES"/>
        </w:rPr>
        <w:t>26</w:t>
      </w:r>
      <w:r w:rsidRPr="00C20E3E">
        <w:rPr>
          <w:rFonts w:ascii="Aptos" w:hAnsi="Aptos"/>
          <w:sz w:val="22"/>
          <w:szCs w:val="22"/>
          <w:lang w:val="es-ES"/>
        </w:rPr>
        <w:t xml:space="preserve"> de </w:t>
      </w:r>
      <w:r w:rsidR="002C316C">
        <w:rPr>
          <w:rFonts w:ascii="Aptos" w:hAnsi="Aptos"/>
          <w:sz w:val="22"/>
          <w:szCs w:val="22"/>
          <w:lang w:val="es-ES"/>
        </w:rPr>
        <w:t xml:space="preserve">febrero </w:t>
      </w:r>
      <w:r w:rsidRPr="00C20E3E">
        <w:rPr>
          <w:rFonts w:ascii="Aptos" w:hAnsi="Aptos"/>
          <w:sz w:val="22"/>
          <w:szCs w:val="22"/>
          <w:lang w:val="es-ES"/>
        </w:rPr>
        <w:t>de 202</w:t>
      </w:r>
      <w:r w:rsidR="002C316C">
        <w:rPr>
          <w:rFonts w:ascii="Aptos" w:hAnsi="Aptos"/>
          <w:sz w:val="22"/>
          <w:szCs w:val="22"/>
          <w:lang w:val="es-ES"/>
        </w:rPr>
        <w:t>5</w:t>
      </w:r>
      <w:r w:rsidRPr="00C20E3E">
        <w:rPr>
          <w:rFonts w:ascii="Aptos" w:hAnsi="Aptos"/>
          <w:sz w:val="22"/>
          <w:szCs w:val="22"/>
          <w:lang w:val="es-ES"/>
        </w:rPr>
        <w:t xml:space="preserve"> (el “</w:t>
      </w:r>
      <w:r w:rsidRPr="00C20E3E">
        <w:rPr>
          <w:rFonts w:ascii="Aptos" w:hAnsi="Aptos"/>
          <w:sz w:val="22"/>
          <w:szCs w:val="22"/>
          <w:u w:val="single"/>
          <w:lang w:val="es-ES"/>
        </w:rPr>
        <w:t>Suplemento de Prospecto</w:t>
      </w:r>
      <w:r w:rsidRPr="00C20E3E">
        <w:rPr>
          <w:rFonts w:ascii="Aptos" w:hAnsi="Aptos"/>
          <w:sz w:val="22"/>
          <w:szCs w:val="22"/>
          <w:lang w:val="es-ES"/>
        </w:rPr>
        <w:t xml:space="preserve">”) que fuera publicado en la misma fecha en el Boletín Diario de la BCBA, en el Boletín Diario del MAE y en el micrositio web del MAE y en la AIF, y (iii) el aviso de suscripción de fecha </w:t>
      </w:r>
      <w:r w:rsidR="002C316C">
        <w:rPr>
          <w:rFonts w:ascii="Aptos" w:hAnsi="Aptos"/>
          <w:sz w:val="22"/>
          <w:szCs w:val="22"/>
          <w:lang w:val="es-ES"/>
        </w:rPr>
        <w:t>26</w:t>
      </w:r>
      <w:r w:rsidR="00ED6510">
        <w:rPr>
          <w:rFonts w:ascii="Aptos" w:hAnsi="Aptos"/>
          <w:sz w:val="22"/>
          <w:szCs w:val="22"/>
          <w:lang w:val="es-ES"/>
        </w:rPr>
        <w:t xml:space="preserve"> </w:t>
      </w:r>
      <w:r w:rsidRPr="00C20E3E">
        <w:rPr>
          <w:rFonts w:ascii="Aptos" w:hAnsi="Aptos"/>
          <w:sz w:val="22"/>
          <w:szCs w:val="22"/>
          <w:lang w:val="es-ES"/>
        </w:rPr>
        <w:t xml:space="preserve">de </w:t>
      </w:r>
      <w:r w:rsidR="002C316C">
        <w:rPr>
          <w:rFonts w:ascii="Aptos" w:hAnsi="Aptos"/>
          <w:sz w:val="22"/>
          <w:szCs w:val="22"/>
          <w:lang w:val="es-ES"/>
        </w:rPr>
        <w:t xml:space="preserve">febrero </w:t>
      </w:r>
      <w:r w:rsidRPr="00C20E3E">
        <w:rPr>
          <w:rFonts w:ascii="Aptos" w:hAnsi="Aptos"/>
          <w:sz w:val="22"/>
          <w:szCs w:val="22"/>
          <w:lang w:val="es-ES"/>
        </w:rPr>
        <w:t>de 202</w:t>
      </w:r>
      <w:r w:rsidR="002C316C">
        <w:rPr>
          <w:rFonts w:ascii="Aptos" w:hAnsi="Aptos"/>
          <w:sz w:val="22"/>
          <w:szCs w:val="22"/>
          <w:lang w:val="es-ES"/>
        </w:rPr>
        <w:t>5</w:t>
      </w:r>
      <w:r w:rsidRPr="00C20E3E">
        <w:rPr>
          <w:rFonts w:ascii="Aptos" w:hAnsi="Aptos"/>
          <w:sz w:val="22"/>
          <w:szCs w:val="22"/>
          <w:lang w:val="es-ES"/>
        </w:rPr>
        <w:t xml:space="preserve"> que fuera publicado en la misma fecha en el Boletín Diario de la BCBA, en el Boletín Diario del MAE y en el micrositio web del MAE y en la AIF (el “</w:t>
      </w:r>
      <w:r w:rsidRPr="00C20E3E">
        <w:rPr>
          <w:rFonts w:ascii="Aptos" w:hAnsi="Aptos"/>
          <w:sz w:val="22"/>
          <w:szCs w:val="22"/>
          <w:u w:val="single"/>
          <w:lang w:val="es-ES"/>
        </w:rPr>
        <w:t>Aviso de Suscripción</w:t>
      </w:r>
      <w:r w:rsidRPr="00C20E3E">
        <w:rPr>
          <w:rFonts w:ascii="Aptos" w:hAnsi="Aptos"/>
          <w:sz w:val="22"/>
          <w:szCs w:val="22"/>
          <w:lang w:val="es-ES"/>
        </w:rPr>
        <w:t>” y, junto al Prospecto y el Suplemento de Prospecto, los “</w:t>
      </w:r>
      <w:r w:rsidRPr="00C20E3E">
        <w:rPr>
          <w:rFonts w:ascii="Aptos" w:hAnsi="Aptos"/>
          <w:sz w:val="22"/>
          <w:szCs w:val="22"/>
          <w:u w:val="single"/>
          <w:lang w:val="es-ES"/>
        </w:rPr>
        <w:t>Documentos de la Oferta</w:t>
      </w:r>
      <w:r w:rsidRPr="00C20E3E">
        <w:rPr>
          <w:rFonts w:ascii="Aptos" w:hAnsi="Aptos"/>
          <w:sz w:val="22"/>
          <w:szCs w:val="22"/>
          <w:lang w:val="es-ES"/>
        </w:rPr>
        <w:t>”) que fuera publicado en la misma fecha en el boletín diario de la BCBA, en el Boletín Diario del MAE y en el micrositio web del MAE a los efectos de solicitar mediante la presente orden de compra (en adelante, la “</w:t>
      </w:r>
      <w:r w:rsidRPr="00C20E3E">
        <w:rPr>
          <w:rFonts w:ascii="Aptos" w:hAnsi="Aptos"/>
          <w:sz w:val="22"/>
          <w:szCs w:val="22"/>
          <w:u w:val="single"/>
          <w:lang w:val="es-ES"/>
        </w:rPr>
        <w:t>Orden de Compra</w:t>
      </w:r>
      <w:r w:rsidRPr="00C20E3E">
        <w:rPr>
          <w:rFonts w:ascii="Aptos" w:hAnsi="Aptos"/>
          <w:sz w:val="22"/>
          <w:szCs w:val="22"/>
          <w:lang w:val="es-ES"/>
        </w:rPr>
        <w:t>”) la suscripción de las Obligaciones Negociables que se indican más abajo, en los términos y condiciones que se describen en los Documentos de la Oferta, que el Oferente declara conocer y aceptar.</w:t>
      </w:r>
    </w:p>
    <w:p w14:paraId="56961A6F" w14:textId="77777777" w:rsidR="00C20E3E" w:rsidRPr="00C20E3E" w:rsidRDefault="00C20E3E" w:rsidP="00C20E3E">
      <w:pPr>
        <w:ind w:firstLineChars="322" w:firstLine="708"/>
        <w:jc w:val="both"/>
        <w:rPr>
          <w:rFonts w:ascii="Aptos" w:eastAsia="Arial Unicode MS" w:hAnsi="Aptos"/>
          <w:color w:val="000000"/>
          <w:sz w:val="22"/>
          <w:szCs w:val="22"/>
        </w:rPr>
      </w:pPr>
    </w:p>
    <w:p w14:paraId="5780FF19" w14:textId="77777777" w:rsidR="00C20E3E" w:rsidRPr="00C20E3E" w:rsidRDefault="00C20E3E" w:rsidP="00C20E3E">
      <w:pPr>
        <w:ind w:firstLineChars="322" w:firstLine="708"/>
        <w:jc w:val="both"/>
        <w:rPr>
          <w:rFonts w:ascii="Aptos" w:eastAsia="Arial Unicode MS" w:hAnsi="Aptos"/>
          <w:color w:val="000000"/>
          <w:sz w:val="22"/>
          <w:szCs w:val="22"/>
        </w:rPr>
      </w:pPr>
      <w:r w:rsidRPr="00C20E3E">
        <w:rPr>
          <w:rFonts w:ascii="Aptos" w:eastAsia="Arial Unicode MS" w:hAnsi="Aptos"/>
          <w:color w:val="000000"/>
          <w:sz w:val="22"/>
          <w:szCs w:val="22"/>
        </w:rPr>
        <w:t>Los términos en mayúscula aquí utilizados y no definidos en el presente tendrán el significado asignado en los Documentos de la Oferta.</w:t>
      </w:r>
    </w:p>
    <w:p w14:paraId="0AC735B5" w14:textId="77777777" w:rsidR="00C20E3E" w:rsidRPr="00C20E3E" w:rsidRDefault="00C20E3E" w:rsidP="00C20E3E">
      <w:pPr>
        <w:ind w:firstLineChars="322" w:firstLine="708"/>
        <w:jc w:val="both"/>
        <w:rPr>
          <w:rFonts w:ascii="Aptos" w:eastAsia="Arial Unicode MS" w:hAnsi="Aptos"/>
          <w:color w:val="000000"/>
          <w:sz w:val="22"/>
          <w:szCs w:val="22"/>
        </w:rPr>
      </w:pPr>
    </w:p>
    <w:p w14:paraId="17640925" w14:textId="77777777" w:rsidR="00C20E3E" w:rsidRPr="00C20E3E" w:rsidRDefault="00C20E3E" w:rsidP="00C20E3E">
      <w:pPr>
        <w:pStyle w:val="Prrafodelista"/>
        <w:numPr>
          <w:ilvl w:val="0"/>
          <w:numId w:val="17"/>
        </w:numPr>
        <w:jc w:val="both"/>
        <w:rPr>
          <w:rFonts w:ascii="Aptos" w:eastAsia="Arial Unicode MS" w:hAnsi="Aptos"/>
          <w:b/>
          <w:color w:val="000000"/>
          <w:sz w:val="22"/>
          <w:szCs w:val="22"/>
          <w:u w:val="single"/>
        </w:rPr>
      </w:pPr>
      <w:r w:rsidRPr="00C20E3E">
        <w:rPr>
          <w:rFonts w:ascii="Aptos" w:eastAsia="Arial Unicode MS" w:hAnsi="Aptos"/>
          <w:b/>
          <w:color w:val="000000"/>
          <w:sz w:val="22"/>
          <w:szCs w:val="22"/>
          <w:u w:val="single"/>
        </w:rPr>
        <w:t>Orden</w:t>
      </w:r>
    </w:p>
    <w:p w14:paraId="73BF803E" w14:textId="77777777" w:rsidR="00C20E3E" w:rsidRPr="00C20E3E" w:rsidRDefault="00C20E3E" w:rsidP="00C20E3E">
      <w:pPr>
        <w:pStyle w:val="Prrafodelista"/>
        <w:ind w:left="1133"/>
        <w:jc w:val="both"/>
        <w:rPr>
          <w:rFonts w:ascii="Aptos" w:eastAsia="Arial Unicode MS" w:hAnsi="Aptos"/>
          <w:b/>
          <w:color w:val="000000"/>
          <w:sz w:val="22"/>
          <w:szCs w:val="22"/>
          <w:u w:val="single"/>
        </w:rPr>
      </w:pPr>
    </w:p>
    <w:tbl>
      <w:tblPr>
        <w:tblStyle w:val="Tablaconcuadrcula"/>
        <w:tblW w:w="9307" w:type="dxa"/>
        <w:jc w:val="center"/>
        <w:tblLook w:val="04A0" w:firstRow="1" w:lastRow="0" w:firstColumn="1" w:lastColumn="0" w:noHBand="0" w:noVBand="1"/>
      </w:tblPr>
      <w:tblGrid>
        <w:gridCol w:w="1378"/>
        <w:gridCol w:w="1373"/>
        <w:gridCol w:w="1703"/>
        <w:gridCol w:w="1625"/>
        <w:gridCol w:w="1624"/>
        <w:gridCol w:w="1604"/>
      </w:tblGrid>
      <w:tr w:rsidR="00C20E3E" w:rsidRPr="00C20E3E" w14:paraId="03725AD2" w14:textId="77777777" w:rsidTr="0004734F">
        <w:trPr>
          <w:trHeight w:val="245"/>
          <w:jc w:val="center"/>
        </w:trPr>
        <w:tc>
          <w:tcPr>
            <w:tcW w:w="9307" w:type="dxa"/>
            <w:gridSpan w:val="6"/>
            <w:shd w:val="clear" w:color="auto" w:fill="BFBFBF" w:themeFill="background1" w:themeFillShade="BF"/>
          </w:tcPr>
          <w:p w14:paraId="14A7C662" w14:textId="6E9C7BB7" w:rsidR="00C20E3E" w:rsidRPr="00C20E3E" w:rsidRDefault="00C20E3E" w:rsidP="0004734F">
            <w:pPr>
              <w:pStyle w:val="Prrafodelista"/>
              <w:ind w:left="0"/>
              <w:jc w:val="center"/>
              <w:rPr>
                <w:rFonts w:ascii="Aptos" w:eastAsia="Arial Unicode MS" w:hAnsi="Aptos"/>
                <w:b/>
                <w:color w:val="000000"/>
                <w:sz w:val="22"/>
                <w:szCs w:val="22"/>
              </w:rPr>
            </w:pPr>
            <w:r w:rsidRPr="00C20E3E">
              <w:rPr>
                <w:rFonts w:ascii="Aptos" w:eastAsia="Arial Unicode MS" w:hAnsi="Aptos"/>
                <w:b/>
                <w:color w:val="000000"/>
                <w:sz w:val="22"/>
                <w:szCs w:val="22"/>
              </w:rPr>
              <w:t>OBLIGACIONES NEGOCIABLES CLASE 3</w:t>
            </w:r>
            <w:r w:rsidR="00FA1FEB">
              <w:rPr>
                <w:rFonts w:ascii="Aptos" w:eastAsia="Arial Unicode MS" w:hAnsi="Aptos"/>
                <w:b/>
                <w:color w:val="000000"/>
                <w:sz w:val="22"/>
                <w:szCs w:val="22"/>
              </w:rPr>
              <w:t>7</w:t>
            </w:r>
          </w:p>
        </w:tc>
      </w:tr>
      <w:tr w:rsidR="00C20E3E" w:rsidRPr="00C20E3E" w14:paraId="454BD020" w14:textId="77777777" w:rsidTr="0004734F">
        <w:trPr>
          <w:trHeight w:val="490"/>
          <w:jc w:val="center"/>
        </w:trPr>
        <w:tc>
          <w:tcPr>
            <w:tcW w:w="1273" w:type="dxa"/>
          </w:tcPr>
          <w:p w14:paraId="5512ED20"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lastRenderedPageBreak/>
              <w:t>Monto Solicitado</w:t>
            </w:r>
            <w:r w:rsidRPr="00C20E3E">
              <w:rPr>
                <w:rFonts w:ascii="Aptos" w:eastAsia="Arial Unicode MS" w:hAnsi="Aptos"/>
                <w:b/>
                <w:color w:val="000000"/>
                <w:sz w:val="22"/>
                <w:szCs w:val="22"/>
                <w:vertAlign w:val="superscript"/>
              </w:rPr>
              <w:t>(1)</w:t>
            </w:r>
          </w:p>
        </w:tc>
        <w:tc>
          <w:tcPr>
            <w:tcW w:w="1274" w:type="dxa"/>
          </w:tcPr>
          <w:p w14:paraId="521FBF5D"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Tasa Fija Solicitada</w:t>
            </w:r>
            <w:r w:rsidRPr="00C20E3E">
              <w:rPr>
                <w:rFonts w:ascii="Aptos" w:eastAsia="Arial Unicode MS" w:hAnsi="Aptos"/>
                <w:b/>
                <w:color w:val="000000"/>
                <w:sz w:val="22"/>
                <w:szCs w:val="22"/>
                <w:vertAlign w:val="superscript"/>
              </w:rPr>
              <w:t>(2)</w:t>
            </w:r>
          </w:p>
        </w:tc>
        <w:tc>
          <w:tcPr>
            <w:tcW w:w="1785" w:type="dxa"/>
          </w:tcPr>
          <w:p w14:paraId="26FD2B5A"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Cuenta Comitente</w:t>
            </w:r>
          </w:p>
        </w:tc>
        <w:tc>
          <w:tcPr>
            <w:tcW w:w="1658" w:type="dxa"/>
          </w:tcPr>
          <w:p w14:paraId="5974E9FF"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N° Depositante</w:t>
            </w:r>
          </w:p>
        </w:tc>
        <w:tc>
          <w:tcPr>
            <w:tcW w:w="1657" w:type="dxa"/>
          </w:tcPr>
          <w:p w14:paraId="7541AE5B"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Nombre del Depositante</w:t>
            </w:r>
          </w:p>
        </w:tc>
        <w:tc>
          <w:tcPr>
            <w:tcW w:w="1657" w:type="dxa"/>
          </w:tcPr>
          <w:p w14:paraId="73CAC746"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Porcentaje Máximo</w:t>
            </w:r>
            <w:r w:rsidRPr="00C20E3E">
              <w:rPr>
                <w:rFonts w:ascii="Aptos" w:eastAsia="Arial Unicode MS" w:hAnsi="Aptos"/>
                <w:b/>
                <w:color w:val="000000"/>
                <w:sz w:val="22"/>
                <w:szCs w:val="22"/>
                <w:vertAlign w:val="superscript"/>
              </w:rPr>
              <w:t>(3)</w:t>
            </w:r>
          </w:p>
        </w:tc>
      </w:tr>
      <w:tr w:rsidR="00C20E3E" w:rsidRPr="00C20E3E" w14:paraId="7C45ED4E" w14:textId="77777777" w:rsidTr="0004734F">
        <w:trPr>
          <w:trHeight w:val="294"/>
          <w:jc w:val="center"/>
        </w:trPr>
        <w:tc>
          <w:tcPr>
            <w:tcW w:w="1273" w:type="dxa"/>
          </w:tcPr>
          <w:p w14:paraId="087C33AB" w14:textId="490B37D4" w:rsidR="00C20E3E" w:rsidRPr="00C20E3E" w:rsidRDefault="00C20E3E" w:rsidP="0004734F">
            <w:pPr>
              <w:pStyle w:val="Prrafodelista"/>
              <w:ind w:left="0"/>
              <w:jc w:val="both"/>
              <w:rPr>
                <w:rFonts w:ascii="Aptos" w:eastAsia="Arial Unicode MS" w:hAnsi="Aptos"/>
                <w:color w:val="000000"/>
                <w:sz w:val="22"/>
                <w:szCs w:val="22"/>
              </w:rPr>
            </w:pPr>
            <w:r w:rsidRPr="00C20E3E">
              <w:rPr>
                <w:rFonts w:ascii="Aptos" w:eastAsia="Arial Unicode MS" w:hAnsi="Aptos"/>
                <w:color w:val="000000"/>
                <w:sz w:val="22"/>
                <w:szCs w:val="22"/>
              </w:rPr>
              <w:t>U$S</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tc>
        <w:tc>
          <w:tcPr>
            <w:tcW w:w="1274" w:type="dxa"/>
          </w:tcPr>
          <w:p w14:paraId="1FD6EB02" w14:textId="6317ACC6" w:rsidR="00C20E3E" w:rsidRPr="00C20E3E" w:rsidRDefault="00C20E3E" w:rsidP="0004734F">
            <w:pPr>
              <w:pStyle w:val="Prrafodelista"/>
              <w:ind w:left="0"/>
              <w:jc w:val="both"/>
              <w:rPr>
                <w:rFonts w:ascii="Aptos" w:eastAsia="Arial Unicode MS" w:hAnsi="Aptos"/>
                <w:color w:val="000000"/>
                <w:sz w:val="22"/>
                <w:szCs w:val="22"/>
              </w:rPr>
            </w:pP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eastAsia="Arial Unicode MS" w:hAnsi="Aptos"/>
                <w:color w:val="000000"/>
                <w:sz w:val="22"/>
                <w:szCs w:val="22"/>
              </w:rPr>
              <w:t>,</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tc>
        <w:tc>
          <w:tcPr>
            <w:tcW w:w="1785" w:type="dxa"/>
          </w:tcPr>
          <w:p w14:paraId="130274EF" w14:textId="77777777" w:rsidR="00C20E3E" w:rsidRPr="00C20E3E" w:rsidRDefault="00C20E3E" w:rsidP="0004734F">
            <w:pPr>
              <w:pStyle w:val="Prrafodelista"/>
              <w:ind w:left="0"/>
              <w:jc w:val="both"/>
              <w:rPr>
                <w:rFonts w:ascii="Aptos" w:eastAsia="Arial Unicode MS" w:hAnsi="Aptos"/>
                <w:color w:val="000000"/>
                <w:sz w:val="22"/>
                <w:szCs w:val="22"/>
              </w:rPr>
            </w:pPr>
          </w:p>
        </w:tc>
        <w:tc>
          <w:tcPr>
            <w:tcW w:w="1658" w:type="dxa"/>
          </w:tcPr>
          <w:p w14:paraId="604CBA0E" w14:textId="77777777" w:rsidR="00C20E3E" w:rsidRPr="00C20E3E" w:rsidRDefault="00C20E3E" w:rsidP="0004734F">
            <w:pPr>
              <w:pStyle w:val="Prrafodelista"/>
              <w:ind w:left="0"/>
              <w:jc w:val="both"/>
              <w:rPr>
                <w:rFonts w:ascii="Aptos" w:eastAsia="Arial Unicode MS" w:hAnsi="Aptos"/>
                <w:color w:val="000000"/>
                <w:sz w:val="22"/>
                <w:szCs w:val="22"/>
              </w:rPr>
            </w:pPr>
          </w:p>
        </w:tc>
        <w:tc>
          <w:tcPr>
            <w:tcW w:w="1657" w:type="dxa"/>
          </w:tcPr>
          <w:p w14:paraId="7A8AA4FE" w14:textId="77777777" w:rsidR="00C20E3E" w:rsidRPr="00C20E3E" w:rsidRDefault="00C20E3E" w:rsidP="0004734F">
            <w:pPr>
              <w:pStyle w:val="Prrafodelista"/>
              <w:ind w:left="0"/>
              <w:jc w:val="both"/>
              <w:rPr>
                <w:rFonts w:ascii="Aptos" w:eastAsia="Arial Unicode MS" w:hAnsi="Aptos"/>
                <w:color w:val="000000"/>
                <w:sz w:val="22"/>
                <w:szCs w:val="22"/>
              </w:rPr>
            </w:pPr>
          </w:p>
        </w:tc>
        <w:tc>
          <w:tcPr>
            <w:tcW w:w="1657" w:type="dxa"/>
          </w:tcPr>
          <w:p w14:paraId="33E8926B" w14:textId="77777777" w:rsidR="00C20E3E" w:rsidRPr="00C20E3E" w:rsidRDefault="00C20E3E" w:rsidP="0004734F">
            <w:pPr>
              <w:pStyle w:val="Prrafodelista"/>
              <w:ind w:left="0"/>
              <w:jc w:val="both"/>
              <w:rPr>
                <w:rFonts w:ascii="Aptos" w:eastAsia="Arial Unicode MS" w:hAnsi="Aptos"/>
                <w:color w:val="000000"/>
                <w:sz w:val="22"/>
                <w:szCs w:val="22"/>
              </w:rPr>
            </w:pPr>
            <w:r w:rsidRPr="00C20E3E">
              <w:rPr>
                <w:rFonts w:ascii="Aptos" w:eastAsia="Arial Unicode MS" w:hAnsi="Aptos"/>
                <w:sz w:val="22"/>
                <w:szCs w:val="22"/>
              </w:rPr>
              <w:t>[•]</w:t>
            </w:r>
            <w:r w:rsidRPr="00C20E3E">
              <w:rPr>
                <w:rFonts w:ascii="Aptos" w:eastAsia="Arial Unicode MS" w:hAnsi="Aptos"/>
                <w:color w:val="000000"/>
                <w:sz w:val="22"/>
                <w:szCs w:val="22"/>
              </w:rPr>
              <w:t>%</w:t>
            </w:r>
          </w:p>
        </w:tc>
      </w:tr>
    </w:tbl>
    <w:p w14:paraId="21ADD2C2" w14:textId="77777777" w:rsidR="00C20E3E" w:rsidRPr="00C20E3E" w:rsidRDefault="00C20E3E" w:rsidP="00C20E3E">
      <w:pPr>
        <w:pStyle w:val="Prrafodelista"/>
        <w:ind w:left="1004"/>
        <w:jc w:val="both"/>
        <w:rPr>
          <w:rFonts w:ascii="Aptos" w:eastAsia="Arial Unicode MS" w:hAnsi="Aptos"/>
          <w:color w:val="000000"/>
          <w:sz w:val="22"/>
          <w:szCs w:val="22"/>
        </w:rPr>
      </w:pPr>
    </w:p>
    <w:p w14:paraId="247B150D" w14:textId="77777777" w:rsidR="00C20E3E" w:rsidRPr="00C20E3E" w:rsidRDefault="00C20E3E" w:rsidP="00C20E3E">
      <w:pPr>
        <w:pStyle w:val="Prrafodelista"/>
        <w:numPr>
          <w:ilvl w:val="0"/>
          <w:numId w:val="16"/>
        </w:numPr>
        <w:jc w:val="both"/>
        <w:rPr>
          <w:rFonts w:ascii="Aptos" w:eastAsia="Arial Unicode MS" w:hAnsi="Aptos"/>
          <w:color w:val="000000"/>
          <w:sz w:val="22"/>
          <w:szCs w:val="22"/>
        </w:rPr>
      </w:pPr>
      <w:r w:rsidRPr="00C20E3E">
        <w:rPr>
          <w:rFonts w:ascii="Aptos" w:eastAsia="Arial Unicode MS" w:hAnsi="Aptos"/>
          <w:color w:val="000000"/>
          <w:sz w:val="22"/>
          <w:szCs w:val="22"/>
        </w:rPr>
        <w:t xml:space="preserve">El Monto Mínimo de Suscripción de las Obligaciones Negociables será por importes equivalentes a US$50 (Dólares Estadounidenses cincuenta) y múltiplos de US$1 (Dólares Estadounidenses uno) por encima de dicho monto. </w:t>
      </w:r>
    </w:p>
    <w:p w14:paraId="20E34C85" w14:textId="54186397" w:rsidR="00C20E3E" w:rsidRPr="00C20E3E" w:rsidRDefault="00C20E3E" w:rsidP="00C20E3E">
      <w:pPr>
        <w:pStyle w:val="Prrafodelista"/>
        <w:numPr>
          <w:ilvl w:val="0"/>
          <w:numId w:val="16"/>
        </w:numPr>
        <w:jc w:val="both"/>
        <w:rPr>
          <w:rFonts w:ascii="Aptos" w:eastAsia="Arial Unicode MS" w:hAnsi="Aptos"/>
          <w:color w:val="000000"/>
          <w:sz w:val="22"/>
          <w:szCs w:val="22"/>
        </w:rPr>
      </w:pPr>
      <w:r w:rsidRPr="00C20E3E">
        <w:rPr>
          <w:rFonts w:ascii="Aptos" w:eastAsia="Arial Unicode MS" w:hAnsi="Aptos"/>
          <w:color w:val="000000"/>
          <w:sz w:val="22"/>
          <w:szCs w:val="22"/>
        </w:rPr>
        <w:t>Expresado como porcentaje nominal anual truncado a dos decimales</w:t>
      </w:r>
      <w:r w:rsidR="0046089E">
        <w:rPr>
          <w:rFonts w:ascii="Aptos" w:eastAsia="Arial Unicode MS" w:hAnsi="Aptos"/>
          <w:color w:val="000000"/>
          <w:sz w:val="22"/>
          <w:szCs w:val="22"/>
        </w:rPr>
        <w:t>.</w:t>
      </w:r>
    </w:p>
    <w:p w14:paraId="4AFB5804" w14:textId="77777777" w:rsidR="00C20E3E" w:rsidRPr="00C20E3E" w:rsidRDefault="00C20E3E" w:rsidP="00C20E3E">
      <w:pPr>
        <w:pStyle w:val="Prrafodelista"/>
        <w:numPr>
          <w:ilvl w:val="0"/>
          <w:numId w:val="16"/>
        </w:numPr>
        <w:spacing w:after="120"/>
        <w:jc w:val="both"/>
        <w:rPr>
          <w:rFonts w:ascii="Aptos" w:eastAsia="Arial Unicode MS" w:hAnsi="Aptos"/>
          <w:color w:val="000000"/>
          <w:sz w:val="22"/>
          <w:szCs w:val="22"/>
        </w:rPr>
      </w:pPr>
      <w:r w:rsidRPr="00C20E3E">
        <w:rPr>
          <w:rFonts w:ascii="Aptos" w:eastAsia="Arial Unicode MS" w:hAnsi="Aptos"/>
          <w:color w:val="000000"/>
          <w:sz w:val="22"/>
          <w:szCs w:val="22"/>
        </w:rPr>
        <w:t>En caso de que así lo deseen, los oferentes que presentaren Órdenes de Compra bajo el Tramo Competitivo podrán limitar su adjudicación final en un porcentaje máximo del valor nominal total a emitirse de las Obligaciones Negociables.</w:t>
      </w:r>
    </w:p>
    <w:p w14:paraId="276C7928" w14:textId="77777777" w:rsidR="00C20E3E" w:rsidRPr="00C20E3E" w:rsidRDefault="00C20E3E" w:rsidP="00C20E3E">
      <w:pPr>
        <w:jc w:val="both"/>
        <w:rPr>
          <w:rFonts w:ascii="Aptos" w:eastAsia="Arial Unicode MS" w:hAnsi="Aptos"/>
          <w:color w:val="000000"/>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4896"/>
      </w:tblGrid>
      <w:tr w:rsidR="00C20E3E" w:rsidRPr="00C20E3E" w14:paraId="0A02AF89" w14:textId="77777777" w:rsidTr="0004734F">
        <w:tc>
          <w:tcPr>
            <w:tcW w:w="8359" w:type="dxa"/>
            <w:gridSpan w:val="2"/>
            <w:shd w:val="clear" w:color="auto" w:fill="D9D9D9" w:themeFill="background1" w:themeFillShade="D9"/>
          </w:tcPr>
          <w:p w14:paraId="0770B5FF" w14:textId="77777777" w:rsidR="00C20E3E" w:rsidRPr="00C20E3E" w:rsidRDefault="00C20E3E" w:rsidP="0004734F">
            <w:pPr>
              <w:ind w:left="-142" w:right="-271"/>
              <w:jc w:val="center"/>
              <w:rPr>
                <w:rFonts w:ascii="Aptos" w:hAnsi="Aptos"/>
                <w:b/>
                <w:smallCaps/>
                <w:sz w:val="22"/>
                <w:szCs w:val="22"/>
              </w:rPr>
            </w:pPr>
            <w:r w:rsidRPr="00C20E3E">
              <w:rPr>
                <w:rFonts w:ascii="Aptos" w:hAnsi="Aptos"/>
                <w:sz w:val="22"/>
                <w:szCs w:val="22"/>
              </w:rPr>
              <w:br w:type="page"/>
            </w:r>
            <w:r w:rsidRPr="00C20E3E">
              <w:rPr>
                <w:rFonts w:ascii="Aptos" w:hAnsi="Aptos"/>
                <w:b/>
                <w:smallCaps/>
                <w:sz w:val="22"/>
                <w:szCs w:val="22"/>
              </w:rPr>
              <w:t>Datos del Oferente</w:t>
            </w:r>
          </w:p>
        </w:tc>
      </w:tr>
      <w:tr w:rsidR="00C20E3E" w:rsidRPr="00C20E3E" w14:paraId="4566B721" w14:textId="77777777" w:rsidTr="0004734F">
        <w:tc>
          <w:tcPr>
            <w:tcW w:w="3463" w:type="dxa"/>
          </w:tcPr>
          <w:p w14:paraId="2414E194"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Apellido y nombre o razón social :</w:t>
            </w:r>
          </w:p>
        </w:tc>
        <w:tc>
          <w:tcPr>
            <w:tcW w:w="4896" w:type="dxa"/>
          </w:tcPr>
          <w:p w14:paraId="501EB731" w14:textId="77777777" w:rsidR="00C20E3E" w:rsidRPr="00C20E3E" w:rsidRDefault="00C20E3E" w:rsidP="0004734F">
            <w:pPr>
              <w:ind w:left="-142" w:right="-271"/>
              <w:jc w:val="both"/>
              <w:rPr>
                <w:rFonts w:ascii="Aptos" w:hAnsi="Aptos"/>
                <w:sz w:val="22"/>
                <w:szCs w:val="22"/>
              </w:rPr>
            </w:pPr>
          </w:p>
        </w:tc>
      </w:tr>
      <w:tr w:rsidR="00C20E3E" w:rsidRPr="00C20E3E" w14:paraId="30F69731" w14:textId="77777777" w:rsidTr="0004734F">
        <w:tc>
          <w:tcPr>
            <w:tcW w:w="3463" w:type="dxa"/>
          </w:tcPr>
          <w:p w14:paraId="108C4F26"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Le – dni – ci – Datos de Inscripción</w:t>
            </w:r>
          </w:p>
        </w:tc>
        <w:tc>
          <w:tcPr>
            <w:tcW w:w="4896" w:type="dxa"/>
          </w:tcPr>
          <w:p w14:paraId="71C51654" w14:textId="77777777" w:rsidR="00C20E3E" w:rsidRPr="00C20E3E" w:rsidRDefault="00C20E3E" w:rsidP="0004734F">
            <w:pPr>
              <w:ind w:left="-142" w:right="-271"/>
              <w:jc w:val="both"/>
              <w:rPr>
                <w:rFonts w:ascii="Aptos" w:hAnsi="Aptos"/>
                <w:sz w:val="22"/>
                <w:szCs w:val="22"/>
              </w:rPr>
            </w:pPr>
          </w:p>
        </w:tc>
      </w:tr>
      <w:tr w:rsidR="00C20E3E" w:rsidRPr="00C20E3E" w14:paraId="0FAC3A0A" w14:textId="77777777" w:rsidTr="0004734F">
        <w:tc>
          <w:tcPr>
            <w:tcW w:w="3463" w:type="dxa"/>
          </w:tcPr>
          <w:p w14:paraId="7F13043F"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Cuit / cuil / cdi</w:t>
            </w:r>
          </w:p>
        </w:tc>
        <w:tc>
          <w:tcPr>
            <w:tcW w:w="4896" w:type="dxa"/>
          </w:tcPr>
          <w:p w14:paraId="1796CFBD" w14:textId="77777777" w:rsidR="00C20E3E" w:rsidRPr="00C20E3E" w:rsidRDefault="00C20E3E" w:rsidP="0004734F">
            <w:pPr>
              <w:ind w:left="-142" w:right="-271"/>
              <w:jc w:val="both"/>
              <w:rPr>
                <w:rFonts w:ascii="Aptos" w:hAnsi="Aptos"/>
                <w:sz w:val="22"/>
                <w:szCs w:val="22"/>
              </w:rPr>
            </w:pPr>
          </w:p>
        </w:tc>
      </w:tr>
      <w:tr w:rsidR="00C20E3E" w:rsidRPr="00C20E3E" w14:paraId="149A73B8" w14:textId="77777777" w:rsidTr="0004734F">
        <w:tc>
          <w:tcPr>
            <w:tcW w:w="3463" w:type="dxa"/>
          </w:tcPr>
          <w:p w14:paraId="5D3B43D5"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Domicilio :</w:t>
            </w:r>
          </w:p>
        </w:tc>
        <w:tc>
          <w:tcPr>
            <w:tcW w:w="4896" w:type="dxa"/>
          </w:tcPr>
          <w:p w14:paraId="45A6370B" w14:textId="77777777" w:rsidR="00C20E3E" w:rsidRPr="00C20E3E" w:rsidRDefault="00C20E3E" w:rsidP="0004734F">
            <w:pPr>
              <w:ind w:left="-142" w:right="-271"/>
              <w:jc w:val="both"/>
              <w:rPr>
                <w:rFonts w:ascii="Aptos" w:hAnsi="Aptos"/>
                <w:sz w:val="22"/>
                <w:szCs w:val="22"/>
              </w:rPr>
            </w:pPr>
          </w:p>
        </w:tc>
      </w:tr>
      <w:tr w:rsidR="00C20E3E" w:rsidRPr="00C20E3E" w14:paraId="7A390E84" w14:textId="77777777" w:rsidTr="0004734F">
        <w:tc>
          <w:tcPr>
            <w:tcW w:w="3463" w:type="dxa"/>
          </w:tcPr>
          <w:p w14:paraId="045621B4"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 xml:space="preserve">Cuenta bancaria : </w:t>
            </w:r>
          </w:p>
        </w:tc>
        <w:tc>
          <w:tcPr>
            <w:tcW w:w="4896" w:type="dxa"/>
          </w:tcPr>
          <w:p w14:paraId="7757B148" w14:textId="77777777" w:rsidR="00C20E3E" w:rsidRPr="00C20E3E" w:rsidRDefault="00C20E3E" w:rsidP="0004734F">
            <w:pPr>
              <w:ind w:left="-142" w:right="-271"/>
              <w:jc w:val="both"/>
              <w:rPr>
                <w:rFonts w:ascii="Aptos" w:hAnsi="Aptos"/>
                <w:sz w:val="22"/>
                <w:szCs w:val="22"/>
              </w:rPr>
            </w:pPr>
          </w:p>
        </w:tc>
      </w:tr>
      <w:tr w:rsidR="00C20E3E" w:rsidRPr="00C20E3E" w14:paraId="4D7AE24E" w14:textId="77777777" w:rsidTr="0004734F">
        <w:tc>
          <w:tcPr>
            <w:tcW w:w="3463" w:type="dxa"/>
          </w:tcPr>
          <w:p w14:paraId="79EEC56D"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Cbu:</w:t>
            </w:r>
          </w:p>
        </w:tc>
        <w:tc>
          <w:tcPr>
            <w:tcW w:w="4896" w:type="dxa"/>
          </w:tcPr>
          <w:p w14:paraId="5818E0F4" w14:textId="77777777" w:rsidR="00C20E3E" w:rsidRPr="00C20E3E" w:rsidRDefault="00C20E3E" w:rsidP="0004734F">
            <w:pPr>
              <w:ind w:left="-142" w:right="-271"/>
              <w:jc w:val="both"/>
              <w:rPr>
                <w:rFonts w:ascii="Aptos" w:hAnsi="Aptos"/>
                <w:sz w:val="22"/>
                <w:szCs w:val="22"/>
              </w:rPr>
            </w:pPr>
          </w:p>
        </w:tc>
      </w:tr>
      <w:tr w:rsidR="00C20E3E" w:rsidRPr="00C20E3E" w14:paraId="07EFE890" w14:textId="77777777" w:rsidTr="0004734F">
        <w:tc>
          <w:tcPr>
            <w:tcW w:w="3463" w:type="dxa"/>
          </w:tcPr>
          <w:p w14:paraId="7E48B93A"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 xml:space="preserve">Cuenta títulos : </w:t>
            </w:r>
          </w:p>
        </w:tc>
        <w:tc>
          <w:tcPr>
            <w:tcW w:w="4896" w:type="dxa"/>
          </w:tcPr>
          <w:p w14:paraId="46F6DFAE" w14:textId="77777777" w:rsidR="00C20E3E" w:rsidRPr="00C20E3E" w:rsidRDefault="00C20E3E" w:rsidP="0004734F">
            <w:pPr>
              <w:ind w:left="-142" w:right="-271"/>
              <w:jc w:val="both"/>
              <w:rPr>
                <w:rFonts w:ascii="Aptos" w:hAnsi="Aptos"/>
                <w:sz w:val="22"/>
                <w:szCs w:val="22"/>
              </w:rPr>
            </w:pPr>
          </w:p>
        </w:tc>
      </w:tr>
      <w:tr w:rsidR="00C20E3E" w:rsidRPr="00C20E3E" w14:paraId="1E4EBF94" w14:textId="77777777" w:rsidTr="0004734F">
        <w:tc>
          <w:tcPr>
            <w:tcW w:w="3463" w:type="dxa"/>
          </w:tcPr>
          <w:p w14:paraId="19B98154"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Nombre beneficiario cuenta títulos:</w:t>
            </w:r>
          </w:p>
        </w:tc>
        <w:tc>
          <w:tcPr>
            <w:tcW w:w="4896" w:type="dxa"/>
          </w:tcPr>
          <w:p w14:paraId="7CA34303" w14:textId="77777777" w:rsidR="00C20E3E" w:rsidRPr="00C20E3E" w:rsidRDefault="00C20E3E" w:rsidP="0004734F">
            <w:pPr>
              <w:ind w:left="-142" w:right="-271"/>
              <w:jc w:val="both"/>
              <w:rPr>
                <w:rFonts w:ascii="Aptos" w:hAnsi="Aptos"/>
                <w:sz w:val="22"/>
                <w:szCs w:val="22"/>
              </w:rPr>
            </w:pPr>
          </w:p>
        </w:tc>
      </w:tr>
      <w:tr w:rsidR="00C20E3E" w:rsidRPr="00C20E3E" w14:paraId="63F1FA11" w14:textId="77777777" w:rsidTr="0004734F">
        <w:tc>
          <w:tcPr>
            <w:tcW w:w="3463" w:type="dxa"/>
          </w:tcPr>
          <w:p w14:paraId="4E186369"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Banco custodio:</w:t>
            </w:r>
          </w:p>
        </w:tc>
        <w:tc>
          <w:tcPr>
            <w:tcW w:w="4896" w:type="dxa"/>
          </w:tcPr>
          <w:p w14:paraId="18AA9A66" w14:textId="77777777" w:rsidR="00C20E3E" w:rsidRPr="00C20E3E" w:rsidRDefault="00C20E3E" w:rsidP="0004734F">
            <w:pPr>
              <w:ind w:left="-142" w:right="-271"/>
              <w:jc w:val="both"/>
              <w:rPr>
                <w:rFonts w:ascii="Aptos" w:hAnsi="Aptos"/>
                <w:sz w:val="22"/>
                <w:szCs w:val="22"/>
              </w:rPr>
            </w:pPr>
          </w:p>
        </w:tc>
      </w:tr>
      <w:tr w:rsidR="00C20E3E" w:rsidRPr="00C20E3E" w14:paraId="4241637C" w14:textId="77777777" w:rsidTr="0004734F">
        <w:tc>
          <w:tcPr>
            <w:tcW w:w="3463" w:type="dxa"/>
          </w:tcPr>
          <w:p w14:paraId="55135529"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Contacto y tel. Bco. custodio:</w:t>
            </w:r>
          </w:p>
        </w:tc>
        <w:tc>
          <w:tcPr>
            <w:tcW w:w="4896" w:type="dxa"/>
          </w:tcPr>
          <w:p w14:paraId="61B6F0D1" w14:textId="77777777" w:rsidR="00C20E3E" w:rsidRPr="00C20E3E" w:rsidRDefault="00C20E3E" w:rsidP="0004734F">
            <w:pPr>
              <w:ind w:left="-142" w:right="-271"/>
              <w:jc w:val="both"/>
              <w:rPr>
                <w:rFonts w:ascii="Aptos" w:hAnsi="Aptos"/>
                <w:sz w:val="22"/>
                <w:szCs w:val="22"/>
              </w:rPr>
            </w:pPr>
          </w:p>
        </w:tc>
      </w:tr>
      <w:tr w:rsidR="00C20E3E" w:rsidRPr="00C20E3E" w14:paraId="57656B50" w14:textId="77777777" w:rsidTr="0004734F">
        <w:trPr>
          <w:trHeight w:val="170"/>
        </w:trPr>
        <w:tc>
          <w:tcPr>
            <w:tcW w:w="3463" w:type="dxa"/>
          </w:tcPr>
          <w:p w14:paraId="6192528D" w14:textId="77777777" w:rsidR="00C20E3E" w:rsidRPr="00C20E3E" w:rsidRDefault="00C20E3E" w:rsidP="0004734F">
            <w:pPr>
              <w:pStyle w:val="Ttulo2"/>
              <w:ind w:left="5"/>
              <w:rPr>
                <w:rFonts w:ascii="Aptos" w:hAnsi="Aptos"/>
                <w:sz w:val="22"/>
                <w:szCs w:val="22"/>
              </w:rPr>
            </w:pPr>
            <w:r w:rsidRPr="00C20E3E">
              <w:rPr>
                <w:rFonts w:ascii="Aptos" w:hAnsi="Aptos"/>
                <w:sz w:val="22"/>
                <w:szCs w:val="22"/>
              </w:rPr>
              <w:t xml:space="preserve">Tipo de Oferente: </w:t>
            </w:r>
          </w:p>
        </w:tc>
        <w:tc>
          <w:tcPr>
            <w:tcW w:w="4896" w:type="dxa"/>
          </w:tcPr>
          <w:p w14:paraId="4575E881" w14:textId="77777777" w:rsidR="00C20E3E" w:rsidRPr="00C20E3E" w:rsidRDefault="00C20E3E" w:rsidP="0004734F">
            <w:pPr>
              <w:ind w:left="-142" w:right="-271"/>
              <w:jc w:val="both"/>
              <w:rPr>
                <w:rFonts w:ascii="Aptos" w:hAnsi="Aptos"/>
                <w:sz w:val="22"/>
                <w:szCs w:val="22"/>
              </w:rPr>
            </w:pPr>
          </w:p>
        </w:tc>
      </w:tr>
    </w:tbl>
    <w:p w14:paraId="68D2BCB8" w14:textId="77777777" w:rsidR="00C20E3E" w:rsidRPr="00C20E3E" w:rsidRDefault="00C20E3E" w:rsidP="00C20E3E">
      <w:pPr>
        <w:jc w:val="both"/>
        <w:rPr>
          <w:rFonts w:ascii="Aptos" w:eastAsia="Arial Unicode MS" w:hAnsi="Aptos"/>
          <w:color w:val="000000"/>
          <w:sz w:val="22"/>
          <w:szCs w:val="22"/>
        </w:rPr>
      </w:pPr>
    </w:p>
    <w:p w14:paraId="779EC4D1" w14:textId="77777777" w:rsidR="00C20E3E" w:rsidRPr="00C20E3E" w:rsidRDefault="00C20E3E" w:rsidP="00C20E3E">
      <w:pPr>
        <w:numPr>
          <w:ilvl w:val="0"/>
          <w:numId w:val="17"/>
        </w:numPr>
        <w:contextualSpacing/>
        <w:jc w:val="both"/>
        <w:rPr>
          <w:rFonts w:ascii="Aptos" w:eastAsia="Arial Unicode MS" w:hAnsi="Aptos"/>
          <w:color w:val="000000"/>
          <w:sz w:val="22"/>
          <w:szCs w:val="22"/>
        </w:rPr>
      </w:pPr>
      <w:r w:rsidRPr="00C20E3E">
        <w:rPr>
          <w:rFonts w:ascii="Aptos" w:hAnsi="Aptos"/>
          <w:b/>
          <w:sz w:val="22"/>
          <w:szCs w:val="22"/>
          <w:u w:val="single"/>
        </w:rPr>
        <w:t>Liquidación</w:t>
      </w:r>
      <w:r w:rsidRPr="00C20E3E">
        <w:rPr>
          <w:rFonts w:ascii="Aptos" w:hAnsi="Aptos"/>
          <w:sz w:val="22"/>
          <w:szCs w:val="22"/>
        </w:rPr>
        <w:t xml:space="preserve">: </w:t>
      </w:r>
      <w:r w:rsidRPr="00C20E3E">
        <w:rPr>
          <w:rFonts w:ascii="Aptos" w:eastAsia="Arial Unicode MS" w:hAnsi="Aptos"/>
          <w:color w:val="000000"/>
          <w:sz w:val="22"/>
          <w:szCs w:val="22"/>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C20E3E">
        <w:rPr>
          <w:rFonts w:ascii="Aptos" w:eastAsia="Arial Unicode MS" w:hAnsi="Aptos"/>
          <w:i/>
          <w:color w:val="000000"/>
          <w:sz w:val="22"/>
          <w:szCs w:val="22"/>
        </w:rPr>
        <w:t>Plan de Distribución</w:t>
      </w:r>
      <w:r w:rsidRPr="00C20E3E">
        <w:rPr>
          <w:rFonts w:ascii="Aptos" w:eastAsia="Arial Unicode MS" w:hAnsi="Aptos"/>
          <w:color w:val="000000"/>
          <w:sz w:val="22"/>
          <w:szCs w:val="22"/>
        </w:rPr>
        <w:t>” del Suplemento de Prospecto. Al respecto, el Oferente solicita que, las Obligaciones Negociables le sean integradas del modo que se indica a continuación (marcar con una X, según corresponda):</w:t>
      </w:r>
    </w:p>
    <w:p w14:paraId="20F18E4C" w14:textId="77777777" w:rsidR="00C20E3E" w:rsidRPr="00C20E3E" w:rsidRDefault="00C20E3E" w:rsidP="00C20E3E">
      <w:pPr>
        <w:jc w:val="both"/>
        <w:rPr>
          <w:rFonts w:ascii="Aptos" w:hAnsi="Aptos"/>
          <w:b/>
          <w:sz w:val="22"/>
          <w:szCs w:val="22"/>
          <w:u w:val="single"/>
        </w:rPr>
      </w:pPr>
    </w:p>
    <w:p w14:paraId="6DECC390" w14:textId="77777777" w:rsidR="00C20E3E" w:rsidRPr="00C20E3E" w:rsidRDefault="00C20E3E" w:rsidP="00C20E3E">
      <w:pPr>
        <w:widowControl w:val="0"/>
        <w:ind w:right="-14"/>
        <w:jc w:val="both"/>
        <w:rPr>
          <w:rFonts w:ascii="Aptos" w:hAnsi="Aptos"/>
          <w:sz w:val="22"/>
          <w:szCs w:val="22"/>
        </w:rPr>
      </w:pPr>
      <w:r w:rsidRPr="00C20E3E">
        <w:rPr>
          <w:rFonts w:ascii="Aptos" w:eastAsia="MS Mincho" w:hAnsi="Aptos"/>
          <w:sz w:val="22"/>
          <w:szCs w:val="22"/>
        </w:rPr>
        <w:t xml:space="preserve">(______) (i) </w:t>
      </w:r>
      <w:r w:rsidRPr="00C20E3E">
        <w:rPr>
          <w:rFonts w:ascii="Aptos" w:eastAsia="MS Mincho" w:hAnsi="Aptos"/>
          <w:i/>
          <w:sz w:val="22"/>
          <w:szCs w:val="22"/>
          <w:u w:val="single"/>
        </w:rPr>
        <w:t>En Dólares Estadounidenses</w:t>
      </w:r>
      <w:r w:rsidRPr="00C20E3E">
        <w:rPr>
          <w:rFonts w:ascii="Aptos" w:eastAsia="MS Mincho" w:hAnsi="Aptos"/>
          <w:sz w:val="22"/>
          <w:szCs w:val="22"/>
        </w:rPr>
        <w:t xml:space="preserve">: </w:t>
      </w:r>
      <w:r w:rsidRPr="00C20E3E">
        <w:rPr>
          <w:rFonts w:ascii="Aptos" w:hAnsi="Aptos"/>
          <w:sz w:val="22"/>
          <w:szCs w:val="22"/>
        </w:rPr>
        <w:t xml:space="preserve">el Oferente transferirá los fondos necesarios para efectuar la integración a la cuenta que se detalla a continuación: </w:t>
      </w:r>
    </w:p>
    <w:p w14:paraId="2F174FDE" w14:textId="77777777" w:rsidR="00C20E3E" w:rsidRPr="00C20E3E" w:rsidRDefault="00C20E3E" w:rsidP="00C20E3E">
      <w:pPr>
        <w:widowControl w:val="0"/>
        <w:ind w:right="-14" w:firstLine="1701"/>
        <w:jc w:val="both"/>
        <w:rPr>
          <w:rFonts w:ascii="Aptos" w:hAnsi="Aptos"/>
          <w:sz w:val="22"/>
          <w:szCs w:val="22"/>
        </w:rPr>
      </w:pPr>
    </w:p>
    <w:p w14:paraId="2C5FC87F" w14:textId="08DB3548"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Banco Receptor: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p w14:paraId="719B8999" w14:textId="3C9A499D"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Cuenta Corriente: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 Dólares Estadounidenses</w:t>
      </w:r>
    </w:p>
    <w:p w14:paraId="76FAAE23" w14:textId="36626070"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Titular: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p w14:paraId="09F762CA" w14:textId="3CDD6C14"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CUIT: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hAnsi="Aptos"/>
          <w:sz w:val="22"/>
          <w:szCs w:val="22"/>
        </w:rPr>
        <w:t xml:space="preserve"> CBU: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p w14:paraId="72958C69" w14:textId="77777777"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Ref. (Razón social/apellido y nombre del suscriptor); y/o</w:t>
      </w:r>
    </w:p>
    <w:p w14:paraId="6E389EB7" w14:textId="77777777" w:rsidR="00C20E3E" w:rsidRPr="00C20E3E" w:rsidRDefault="00C20E3E" w:rsidP="00C20E3E">
      <w:pPr>
        <w:widowControl w:val="0"/>
        <w:ind w:right="-14"/>
        <w:jc w:val="both"/>
        <w:rPr>
          <w:rFonts w:ascii="Aptos" w:hAnsi="Aptos"/>
          <w:sz w:val="22"/>
          <w:szCs w:val="22"/>
        </w:rPr>
      </w:pPr>
    </w:p>
    <w:p w14:paraId="0D2DB504" w14:textId="77777777"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 xml:space="preserve">(___) (ii) </w:t>
      </w:r>
      <w:r w:rsidRPr="00C20E3E">
        <w:rPr>
          <w:rFonts w:ascii="Aptos" w:hAnsi="Aptos"/>
          <w:i/>
          <w:sz w:val="22"/>
          <w:szCs w:val="22"/>
          <w:u w:val="single"/>
        </w:rPr>
        <w:t>Liquidación por MAECLEAR</w:t>
      </w:r>
      <w:r w:rsidRPr="00C20E3E">
        <w:rPr>
          <w:rFonts w:ascii="Aptos" w:hAnsi="Aptos"/>
          <w:sz w:val="22"/>
          <w:szCs w:val="22"/>
        </w:rPr>
        <w:t>:</w:t>
      </w:r>
    </w:p>
    <w:p w14:paraId="2D860889" w14:textId="77777777" w:rsidR="00C20E3E" w:rsidRPr="00C20E3E" w:rsidRDefault="00C20E3E" w:rsidP="00C20E3E">
      <w:pPr>
        <w:widowControl w:val="0"/>
        <w:ind w:right="-14"/>
        <w:jc w:val="both"/>
        <w:rPr>
          <w:rFonts w:ascii="Aptos" w:hAnsi="Aptos"/>
          <w:sz w:val="22"/>
          <w:szCs w:val="22"/>
        </w:rPr>
      </w:pPr>
    </w:p>
    <w:p w14:paraId="0A023E73" w14:textId="3F582533"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 xml:space="preserve">El Oferente autoriza a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hAnsi="Aptos"/>
          <w:sz w:val="22"/>
          <w:szCs w:val="22"/>
        </w:rPr>
        <w:t xml:space="preserve"> a realizar la integración y acreditación de las Obligaciones Negociables adjudicadas a través de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hAnsi="Aptos"/>
          <w:sz w:val="22"/>
          <w:szCs w:val="22"/>
        </w:rPr>
        <w:t xml:space="preserve"> (indicar razón social), en su carácter de banco custodio del Oferente, a través de MAECLEAR y de acuerdo a sus procedimientos aplicables; y/o</w:t>
      </w:r>
    </w:p>
    <w:p w14:paraId="13226A9E" w14:textId="77777777" w:rsidR="00C20E3E" w:rsidRPr="00C20E3E" w:rsidRDefault="00C20E3E" w:rsidP="00C20E3E">
      <w:pPr>
        <w:widowControl w:val="0"/>
        <w:ind w:right="-14"/>
        <w:jc w:val="both"/>
        <w:rPr>
          <w:rFonts w:ascii="Aptos" w:hAnsi="Aptos"/>
          <w:sz w:val="22"/>
          <w:szCs w:val="22"/>
        </w:rPr>
      </w:pPr>
    </w:p>
    <w:p w14:paraId="2A60E2A7" w14:textId="77777777"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 xml:space="preserve">(___) (iii) </w:t>
      </w:r>
      <w:r w:rsidRPr="00C20E3E">
        <w:rPr>
          <w:rFonts w:ascii="Aptos" w:hAnsi="Aptos"/>
          <w:i/>
          <w:sz w:val="22"/>
          <w:szCs w:val="22"/>
          <w:u w:val="single"/>
        </w:rPr>
        <w:t>Liquidación a través del Agente Colocador</w:t>
      </w:r>
      <w:r w:rsidRPr="00C20E3E">
        <w:rPr>
          <w:rFonts w:ascii="Aptos" w:hAnsi="Aptos"/>
          <w:sz w:val="22"/>
          <w:szCs w:val="22"/>
        </w:rPr>
        <w:t>:</w:t>
      </w:r>
    </w:p>
    <w:p w14:paraId="61E3DD6F" w14:textId="77777777" w:rsidR="00C20E3E" w:rsidRPr="00C20E3E" w:rsidRDefault="00C20E3E" w:rsidP="00C20E3E">
      <w:pPr>
        <w:widowControl w:val="0"/>
        <w:ind w:right="-14"/>
        <w:jc w:val="both"/>
        <w:rPr>
          <w:rFonts w:ascii="Aptos" w:hAnsi="Aptos"/>
          <w:sz w:val="22"/>
          <w:szCs w:val="22"/>
        </w:rPr>
      </w:pPr>
    </w:p>
    <w:p w14:paraId="7ABA9587" w14:textId="7667F1CE" w:rsidR="00C20E3E" w:rsidRDefault="004F3F03" w:rsidP="004F3F03">
      <w:pPr>
        <w:widowControl w:val="0"/>
        <w:ind w:right="-14"/>
        <w:jc w:val="both"/>
        <w:rPr>
          <w:rFonts w:ascii="Aptos" w:eastAsia="Arial Unicode MS" w:hAnsi="Aptos"/>
          <w:sz w:val="22"/>
          <w:szCs w:val="22"/>
        </w:rPr>
      </w:pPr>
      <w:r w:rsidRPr="004F3F03">
        <w:rPr>
          <w:rFonts w:ascii="Aptos" w:eastAsia="Arial Unicode MS" w:hAnsi="Aptos"/>
          <w:sz w:val="22"/>
          <w:szCs w:val="22"/>
        </w:rPr>
        <w:t xml:space="preserve">El solicitante indica que las Obligaciones Negociables adjudicadas se acrediten en la cuenta en </w:t>
      </w:r>
      <w:proofErr w:type="gramStart"/>
      <w:r w:rsidRPr="004F3F03">
        <w:rPr>
          <w:rFonts w:ascii="Aptos" w:eastAsia="Arial Unicode MS" w:hAnsi="Aptos"/>
          <w:sz w:val="22"/>
          <w:szCs w:val="22"/>
        </w:rPr>
        <w:t>Caja</w:t>
      </w:r>
      <w:proofErr w:type="gramEnd"/>
      <w:r w:rsidRPr="004F3F03">
        <w:rPr>
          <w:rFonts w:ascii="Aptos" w:eastAsia="Arial Unicode MS" w:hAnsi="Aptos"/>
          <w:sz w:val="22"/>
          <w:szCs w:val="22"/>
        </w:rPr>
        <w:t xml:space="preserve"> de Valores S.A. (“CVSA”) depositante N° 6 - comitente N°</w:t>
      </w:r>
      <w:r>
        <w:rPr>
          <w:rFonts w:ascii="Aptos" w:eastAsia="Arial Unicode MS" w:hAnsi="Aptos"/>
          <w:sz w:val="22"/>
          <w:szCs w:val="22"/>
        </w:rPr>
        <w:t>______________</w:t>
      </w:r>
      <w:r w:rsidRPr="004F3F03">
        <w:rPr>
          <w:rFonts w:ascii="Aptos" w:eastAsia="Arial Unicode MS" w:hAnsi="Aptos"/>
          <w:sz w:val="22"/>
          <w:szCs w:val="22"/>
        </w:rPr>
        <w:t>.</w:t>
      </w:r>
    </w:p>
    <w:p w14:paraId="2AE8039B" w14:textId="77777777" w:rsidR="004F3F03" w:rsidRDefault="004F3F03" w:rsidP="004F3F03">
      <w:pPr>
        <w:widowControl w:val="0"/>
        <w:ind w:right="-14"/>
        <w:jc w:val="both"/>
        <w:rPr>
          <w:rFonts w:ascii="Aptos" w:eastAsia="Arial Unicode MS" w:hAnsi="Aptos"/>
          <w:sz w:val="22"/>
          <w:szCs w:val="22"/>
        </w:rPr>
      </w:pPr>
    </w:p>
    <w:p w14:paraId="04F5371E" w14:textId="77777777" w:rsidR="004F3F03" w:rsidRPr="00C20E3E" w:rsidRDefault="004F3F03" w:rsidP="004F3F03">
      <w:pPr>
        <w:widowControl w:val="0"/>
        <w:ind w:right="-14"/>
        <w:jc w:val="both"/>
        <w:rPr>
          <w:rFonts w:ascii="Aptos" w:hAnsi="Aptos"/>
          <w:sz w:val="22"/>
          <w:szCs w:val="22"/>
        </w:rPr>
      </w:pPr>
    </w:p>
    <w:p w14:paraId="6307598C" w14:textId="77777777" w:rsidR="00C20E3E" w:rsidRPr="00C20E3E" w:rsidRDefault="00C20E3E" w:rsidP="00C20E3E">
      <w:pPr>
        <w:widowControl w:val="0"/>
        <w:ind w:right="-14"/>
        <w:jc w:val="both"/>
        <w:rPr>
          <w:rFonts w:ascii="Aptos" w:hAnsi="Aptos"/>
          <w:sz w:val="22"/>
          <w:szCs w:val="22"/>
          <w:lang w:val="es-ES"/>
        </w:rPr>
      </w:pPr>
      <w:r w:rsidRPr="00C20E3E">
        <w:rPr>
          <w:rFonts w:ascii="Aptos" w:hAnsi="Aptos"/>
          <w:sz w:val="22"/>
          <w:szCs w:val="22"/>
          <w:lang w:val="es-ES"/>
        </w:rPr>
        <w:t>Una vez efectuada la emisión de las Obligaciones Negociables, se acreditarán las Obligaciones Negociables emitidas que correspondan a favor del Oferente en la cuenta comitente que el Oferente indica por medio de la presente.</w:t>
      </w:r>
    </w:p>
    <w:p w14:paraId="2C03334A" w14:textId="77777777" w:rsidR="00C20E3E" w:rsidRPr="00C20E3E" w:rsidRDefault="00C20E3E" w:rsidP="00C20E3E">
      <w:pPr>
        <w:ind w:left="708"/>
        <w:jc w:val="both"/>
        <w:rPr>
          <w:rFonts w:ascii="Aptos" w:hAnsi="Aptos"/>
          <w:sz w:val="22"/>
          <w:szCs w:val="22"/>
        </w:rPr>
      </w:pPr>
    </w:p>
    <w:p w14:paraId="11D37926" w14:textId="77777777" w:rsidR="00C20E3E" w:rsidRPr="00C20E3E" w:rsidRDefault="00C20E3E" w:rsidP="00C20E3E">
      <w:pPr>
        <w:numPr>
          <w:ilvl w:val="0"/>
          <w:numId w:val="17"/>
        </w:numPr>
        <w:contextualSpacing/>
        <w:jc w:val="both"/>
        <w:rPr>
          <w:rFonts w:ascii="Aptos" w:eastAsia="Arial Unicode MS" w:hAnsi="Aptos"/>
          <w:b/>
          <w:color w:val="000000"/>
          <w:sz w:val="22"/>
          <w:szCs w:val="22"/>
          <w:u w:val="single"/>
        </w:rPr>
      </w:pPr>
      <w:r w:rsidRPr="00C20E3E">
        <w:rPr>
          <w:rFonts w:ascii="Aptos" w:eastAsia="Arial Unicode MS" w:hAnsi="Aptos"/>
          <w:b/>
          <w:color w:val="000000"/>
          <w:sz w:val="22"/>
          <w:szCs w:val="22"/>
          <w:u w:val="single"/>
        </w:rPr>
        <w:t>Adjudicación</w:t>
      </w:r>
      <w:r w:rsidRPr="00C20E3E">
        <w:rPr>
          <w:rFonts w:ascii="Aptos" w:eastAsia="Arial Unicode MS" w:hAnsi="Aptos"/>
          <w:color w:val="000000"/>
          <w:sz w:val="22"/>
          <w:szCs w:val="22"/>
        </w:rPr>
        <w:t>: Las adjudicaciones se efectuarán de acuerdo al Sistema “SIOPEL” del MAE conforme al mecanismo de adjudicación descripto en la sección “</w:t>
      </w:r>
      <w:r w:rsidRPr="00C20E3E">
        <w:rPr>
          <w:rFonts w:ascii="Aptos" w:eastAsia="Arial Unicode MS" w:hAnsi="Aptos"/>
          <w:i/>
          <w:iCs/>
          <w:color w:val="000000"/>
          <w:sz w:val="22"/>
          <w:szCs w:val="22"/>
        </w:rPr>
        <w:t>Plan de Distribución</w:t>
      </w:r>
      <w:r w:rsidRPr="00C20E3E">
        <w:rPr>
          <w:rFonts w:ascii="Aptos" w:eastAsia="Arial Unicode MS" w:hAnsi="Aptos"/>
          <w:color w:val="000000"/>
          <w:sz w:val="22"/>
          <w:szCs w:val="22"/>
        </w:rPr>
        <w:t>” del Suplemento de Prospecto, el cual el Oferente declara conocer y aceptar.</w:t>
      </w:r>
    </w:p>
    <w:p w14:paraId="78DB636B" w14:textId="77777777" w:rsidR="00C20E3E" w:rsidRPr="00C20E3E" w:rsidRDefault="00C20E3E" w:rsidP="00C20E3E">
      <w:pPr>
        <w:contextualSpacing/>
        <w:jc w:val="both"/>
        <w:rPr>
          <w:rFonts w:ascii="Aptos" w:eastAsia="Arial Unicode MS" w:hAnsi="Aptos"/>
          <w:b/>
          <w:color w:val="000000"/>
          <w:sz w:val="22"/>
          <w:szCs w:val="22"/>
          <w:u w:val="single"/>
        </w:rPr>
      </w:pPr>
    </w:p>
    <w:p w14:paraId="1381FE0E" w14:textId="77777777" w:rsidR="00C20E3E" w:rsidRPr="00C20E3E" w:rsidRDefault="00C20E3E" w:rsidP="00C20E3E">
      <w:pPr>
        <w:numPr>
          <w:ilvl w:val="0"/>
          <w:numId w:val="17"/>
        </w:numPr>
        <w:contextualSpacing/>
        <w:jc w:val="both"/>
        <w:rPr>
          <w:rFonts w:ascii="Aptos" w:eastAsia="Arial Unicode MS" w:hAnsi="Aptos"/>
          <w:color w:val="000000"/>
          <w:sz w:val="22"/>
          <w:szCs w:val="22"/>
        </w:rPr>
      </w:pPr>
      <w:r w:rsidRPr="00C20E3E">
        <w:rPr>
          <w:rFonts w:ascii="Aptos" w:hAnsi="Aptos"/>
          <w:b/>
          <w:sz w:val="22"/>
          <w:szCs w:val="22"/>
          <w:u w:val="single"/>
        </w:rPr>
        <w:t>Declaraciones y Garantías del Oferente</w:t>
      </w:r>
      <w:r w:rsidRPr="00C20E3E">
        <w:rPr>
          <w:rFonts w:ascii="Aptos" w:hAnsi="Aptos"/>
          <w:b/>
          <w:sz w:val="22"/>
          <w:szCs w:val="22"/>
        </w:rPr>
        <w:t>:</w:t>
      </w:r>
      <w:r w:rsidRPr="00C20E3E">
        <w:rPr>
          <w:rFonts w:ascii="Aptos" w:hAnsi="Aptos"/>
          <w:sz w:val="22"/>
          <w:szCs w:val="22"/>
        </w:rPr>
        <w:t xml:space="preserve"> </w:t>
      </w:r>
      <w:r w:rsidRPr="00C20E3E">
        <w:rPr>
          <w:rFonts w:ascii="Aptos" w:eastAsia="Arial Unicode MS" w:hAnsi="Aptos"/>
          <w:color w:val="000000"/>
          <w:sz w:val="22"/>
          <w:szCs w:val="22"/>
        </w:rPr>
        <w:t>El Oferente reconoce y manifiesta que:</w:t>
      </w:r>
    </w:p>
    <w:p w14:paraId="7CFC0E10" w14:textId="77777777" w:rsidR="00C20E3E" w:rsidRPr="00C20E3E" w:rsidRDefault="00C20E3E" w:rsidP="00C20E3E">
      <w:pPr>
        <w:jc w:val="both"/>
        <w:rPr>
          <w:rFonts w:ascii="Aptos" w:eastAsia="Arial Unicode MS" w:hAnsi="Aptos"/>
          <w:color w:val="000000"/>
          <w:sz w:val="22"/>
          <w:szCs w:val="22"/>
        </w:rPr>
      </w:pPr>
    </w:p>
    <w:p w14:paraId="6CB477BE" w14:textId="77777777"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Todos los datos suministrados por el Oferente en la presente Orden de Compra tienen carácter de declaración jurada.</w:t>
      </w:r>
    </w:p>
    <w:p w14:paraId="62629EA5" w14:textId="77777777" w:rsidR="00C20E3E" w:rsidRPr="00C20E3E" w:rsidRDefault="00C20E3E" w:rsidP="00C20E3E">
      <w:pPr>
        <w:ind w:left="720"/>
        <w:contextualSpacing/>
        <w:jc w:val="both"/>
        <w:rPr>
          <w:rFonts w:ascii="Aptos" w:eastAsia="Arial Unicode MS" w:hAnsi="Aptos"/>
          <w:color w:val="000000"/>
          <w:sz w:val="22"/>
          <w:szCs w:val="22"/>
        </w:rPr>
      </w:pPr>
    </w:p>
    <w:p w14:paraId="7C6D0C0F" w14:textId="77777777"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C20E3E">
        <w:rPr>
          <w:rFonts w:ascii="Aptos" w:eastAsia="Arial Unicode MS" w:hAnsi="Aptos"/>
          <w:color w:val="000000"/>
          <w:sz w:val="22"/>
          <w:szCs w:val="22"/>
          <w:u w:val="single"/>
        </w:rPr>
        <w:t>UIF</w:t>
      </w:r>
      <w:r w:rsidRPr="00C20E3E">
        <w:rPr>
          <w:rFonts w:ascii="Aptos" w:eastAsia="Arial Unicode MS" w:hAnsi="Aptos"/>
          <w:color w:val="000000"/>
          <w:sz w:val="22"/>
          <w:szCs w:val="22"/>
        </w:rPr>
        <w:t>”), la CNV y/o el Banco Central de la República Argentina).</w:t>
      </w:r>
    </w:p>
    <w:p w14:paraId="7E749FC5" w14:textId="77777777" w:rsidR="00C20E3E" w:rsidRPr="00C20E3E" w:rsidRDefault="00C20E3E" w:rsidP="00C20E3E">
      <w:pPr>
        <w:ind w:left="720"/>
        <w:contextualSpacing/>
        <w:jc w:val="both"/>
        <w:rPr>
          <w:rFonts w:ascii="Aptos" w:eastAsia="Arial Unicode MS" w:hAnsi="Aptos"/>
          <w:color w:val="000000"/>
          <w:sz w:val="22"/>
          <w:szCs w:val="22"/>
        </w:rPr>
      </w:pPr>
    </w:p>
    <w:p w14:paraId="5B224060" w14:textId="77777777"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los términos y condiciones de la colocación y de las Obligaciones Negociables descriptos en los Documentos de la Oferta. </w:t>
      </w:r>
    </w:p>
    <w:p w14:paraId="4C0C8DCC" w14:textId="77777777" w:rsidR="00C20E3E" w:rsidRPr="00C20E3E" w:rsidRDefault="00C20E3E" w:rsidP="00C20E3E">
      <w:pPr>
        <w:rPr>
          <w:rFonts w:ascii="Aptos" w:hAnsi="Aptos"/>
          <w:sz w:val="22"/>
          <w:szCs w:val="22"/>
        </w:rPr>
      </w:pPr>
    </w:p>
    <w:p w14:paraId="18A8ACAB" w14:textId="28014B29"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 No ha recibido ningún tipo de asesoramiento legal, comercial, financiero, cambiario, impositivo y/o de otro tipo por parte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suscribir las Obligaciones Negociables o algún tipo de asesoramiento por parte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y/o de cualquiera de sus sociedades controlantes, controladas, vinculadas o sujetas al control común (y/o de cualquiera de sus empleados, agentes, directores y/o gerentes), y nada de lo expresado en aquella debe ser interpretado como asesoramiento legal, comercial, financiero, cambiario, impositivo y/o de otro tipo por parte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y/o de cualquiera de sus sociedades controlantes, controladas, vinculadas o sujetas al control común (y/o de cualquiera de sus empleados, agentes, directores y/o gerentes)</w:t>
      </w:r>
    </w:p>
    <w:p w14:paraId="19F4E2A2" w14:textId="77777777" w:rsidR="00C20E3E" w:rsidRPr="00C20E3E" w:rsidRDefault="00C20E3E" w:rsidP="00C20E3E">
      <w:pPr>
        <w:pStyle w:val="Prrafodelista"/>
        <w:rPr>
          <w:rFonts w:ascii="Aptos" w:eastAsia="Arial Unicode MS" w:hAnsi="Aptos"/>
          <w:color w:val="000000"/>
          <w:sz w:val="22"/>
          <w:szCs w:val="22"/>
        </w:rPr>
      </w:pPr>
    </w:p>
    <w:p w14:paraId="62A71167" w14:textId="4117721B"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lastRenderedPageBreak/>
        <w:t xml:space="preserve">Acepta que la Emisora, con la colaboración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en base a la información ingresada al Sistema “SIOPEL”, determinará el monto total de las Obligaciones Negociables a ser emitido y la Tasa Aplicable para las Obligaciones Negociables para todas las Órdenes de Compra aceptadas, conforme con lo establecido en la Sección “</w:t>
      </w:r>
      <w:r w:rsidRPr="00C20E3E">
        <w:rPr>
          <w:rFonts w:ascii="Aptos" w:eastAsia="Arial Unicode MS" w:hAnsi="Aptos"/>
          <w:i/>
          <w:color w:val="000000"/>
          <w:sz w:val="22"/>
          <w:szCs w:val="22"/>
        </w:rPr>
        <w:t>Plan de Distribución</w:t>
      </w:r>
      <w:r w:rsidRPr="00C20E3E">
        <w:rPr>
          <w:rFonts w:ascii="Aptos" w:eastAsia="Arial Unicode MS" w:hAnsi="Aptos"/>
          <w:color w:val="000000"/>
          <w:sz w:val="22"/>
          <w:szCs w:val="22"/>
        </w:rPr>
        <w:t>” del Suplemento de Prospecto, el cual el Oferente declara conocer y aceptar. El resultado final de la adjudicación será el que surja del Sistema “SIOPEL”.</w:t>
      </w:r>
    </w:p>
    <w:p w14:paraId="3E53913B" w14:textId="77777777" w:rsidR="00C20E3E" w:rsidRPr="00C20E3E" w:rsidRDefault="00C20E3E" w:rsidP="00C20E3E">
      <w:pPr>
        <w:ind w:left="720"/>
        <w:contextualSpacing/>
        <w:jc w:val="both"/>
        <w:rPr>
          <w:rFonts w:ascii="Aptos" w:eastAsia="Arial Unicode MS" w:hAnsi="Aptos"/>
          <w:color w:val="000000"/>
          <w:sz w:val="22"/>
          <w:szCs w:val="22"/>
        </w:rPr>
      </w:pPr>
    </w:p>
    <w:p w14:paraId="26F76518" w14:textId="1994D1D0"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por los daños y perjuicios que la falta de integración de la orden de compra ocasione a la Compañía y/o al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w:t>
      </w:r>
    </w:p>
    <w:p w14:paraId="7BEE0954" w14:textId="77777777" w:rsidR="00C20E3E" w:rsidRPr="00C20E3E" w:rsidRDefault="00C20E3E" w:rsidP="00C20E3E">
      <w:pPr>
        <w:jc w:val="both"/>
        <w:rPr>
          <w:rFonts w:ascii="Aptos" w:hAnsi="Aptos"/>
          <w:sz w:val="22"/>
          <w:szCs w:val="22"/>
        </w:rPr>
      </w:pPr>
    </w:p>
    <w:p w14:paraId="75E8E3E2" w14:textId="6CF5926D"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el Período de Difusión podrá ser modificado, suspendido o prorrogado con anterioridad al vencimiento del plazo original, mediante notificación cursada por los mismos medios por los cuales se cursó el Aviso de Suscripción. La modificación, suspensión y/o prórroga del Período de Difusión y/o de la adjudicación de las Obligaciones Negociables no someterá a la Emisora y/o a los </w:t>
      </w:r>
      <w:r w:rsidR="00AE37FA">
        <w:rPr>
          <w:rFonts w:ascii="Aptos" w:eastAsia="Arial Unicode MS" w:hAnsi="Aptos"/>
          <w:color w:val="000000"/>
          <w:sz w:val="22"/>
          <w:szCs w:val="22"/>
        </w:rPr>
        <w:t xml:space="preserve">Agentes </w:t>
      </w:r>
      <w:r w:rsidRPr="00C20E3E">
        <w:rPr>
          <w:rFonts w:ascii="Aptos" w:eastAsia="Arial Unicode MS" w:hAnsi="Aptos"/>
          <w:color w:val="000000"/>
          <w:sz w:val="22"/>
          <w:szCs w:val="22"/>
        </w:rPr>
        <w:t xml:space="preserve">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que el Período de Difusión sea suspendido o prorrogado, los inversores que remitieron Órdenes de Compra durante dicho período podrán, a su criterio y sin ninguna penalidad, retirar dichas Órdenes de Compra en cualquier momento antes de la finalización del nuevo Período de Difusión. </w:t>
      </w:r>
    </w:p>
    <w:p w14:paraId="027B456C" w14:textId="77777777" w:rsidR="00C20E3E" w:rsidRPr="00C20E3E" w:rsidRDefault="00C20E3E" w:rsidP="00C20E3E">
      <w:pPr>
        <w:rPr>
          <w:rFonts w:ascii="Aptos" w:hAnsi="Aptos"/>
          <w:sz w:val="22"/>
          <w:szCs w:val="22"/>
        </w:rPr>
      </w:pPr>
    </w:p>
    <w:p w14:paraId="4E22FE80" w14:textId="5C7A3806"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UIF, la CNV y/o el Banco Central de la República Argentina).</w:t>
      </w:r>
    </w:p>
    <w:p w14:paraId="2F8A4C2B" w14:textId="77777777" w:rsidR="00C20E3E" w:rsidRPr="00C20E3E" w:rsidRDefault="00C20E3E" w:rsidP="00C20E3E">
      <w:pPr>
        <w:rPr>
          <w:rFonts w:ascii="Aptos" w:hAnsi="Aptos"/>
          <w:sz w:val="22"/>
          <w:szCs w:val="22"/>
        </w:rPr>
      </w:pPr>
    </w:p>
    <w:p w14:paraId="6798EC07" w14:textId="60D15C06"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como condición previa a cursar la Orden de Compra, podrá solicitarle la constitución de garantías suficientes que aseguren la integración de la misma en caso de resultar adjudicada (incluyendo sin limitación y cualquiera sea el valor nominal de la misma, la posibilidad que tiene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de exigir la acreditación de disponibilidad de fondos suficientes para integrar las mismas). </w:t>
      </w:r>
    </w:p>
    <w:p w14:paraId="70A3C3A6" w14:textId="77777777" w:rsidR="00C20E3E" w:rsidRPr="00C20E3E" w:rsidRDefault="00C20E3E" w:rsidP="00C20E3E">
      <w:pPr>
        <w:jc w:val="both"/>
        <w:rPr>
          <w:rFonts w:ascii="Aptos" w:hAnsi="Aptos"/>
          <w:sz w:val="22"/>
          <w:szCs w:val="22"/>
        </w:rPr>
      </w:pPr>
      <w:r w:rsidRPr="00C20E3E">
        <w:rPr>
          <w:rFonts w:ascii="Aptos" w:hAnsi="Aptos"/>
          <w:sz w:val="22"/>
          <w:szCs w:val="22"/>
        </w:rPr>
        <w:t xml:space="preserve"> </w:t>
      </w:r>
    </w:p>
    <w:p w14:paraId="5595A1DA" w14:textId="1A46B483"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podrá rechazar esta Orden de Compra en caso que el Oferente no aporte la totalidad de la información o documentación solicitada por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(incluyendo, sin limitación la información indicada en el párrafo precedente) y/o esta Orden de Compra contuviera errores u omisiones de datos que hagan indebidamente gravoso y/o imposible su procesamiento y/o no cumpla con los requisitos formales establecidos y/o con las </w:t>
      </w:r>
      <w:r w:rsidRPr="00C20E3E">
        <w:rPr>
          <w:rFonts w:ascii="Aptos" w:eastAsia="Arial Unicode MS" w:hAnsi="Aptos"/>
          <w:color w:val="000000"/>
          <w:sz w:val="22"/>
          <w:szCs w:val="22"/>
        </w:rPr>
        <w:lastRenderedPageBreak/>
        <w:t>garantías requeridas, en su caso, respetando en todos los casos el principio de trato igualitario entre los inversores. En caso de rechazo, esta Orden de Compra quedará automáticamente sin efecto, sin que tal circunstancia otorgue al Oferente derecho a indemnización alguna.</w:t>
      </w:r>
    </w:p>
    <w:p w14:paraId="686F0D6C" w14:textId="77777777" w:rsidR="00C20E3E" w:rsidRPr="00C20E3E" w:rsidRDefault="00C20E3E" w:rsidP="00C20E3E">
      <w:pPr>
        <w:contextualSpacing/>
        <w:jc w:val="both"/>
        <w:rPr>
          <w:rFonts w:ascii="Aptos" w:eastAsia="Arial Unicode MS" w:hAnsi="Aptos"/>
          <w:color w:val="000000"/>
          <w:sz w:val="22"/>
          <w:szCs w:val="22"/>
        </w:rPr>
      </w:pPr>
    </w:p>
    <w:p w14:paraId="0762D14A" w14:textId="77777777" w:rsidR="00C20E3E" w:rsidRPr="00C20E3E" w:rsidRDefault="00C20E3E" w:rsidP="00C20E3E">
      <w:pPr>
        <w:pStyle w:val="Prrafodelista"/>
        <w:numPr>
          <w:ilvl w:val="0"/>
          <w:numId w:val="13"/>
        </w:numPr>
        <w:jc w:val="both"/>
        <w:rPr>
          <w:rFonts w:ascii="Aptos" w:eastAsia="Arial Unicode MS" w:hAnsi="Aptos"/>
          <w:i/>
          <w:color w:val="000000"/>
          <w:sz w:val="22"/>
          <w:szCs w:val="22"/>
        </w:rPr>
      </w:pPr>
      <w:r w:rsidRPr="00C20E3E">
        <w:rPr>
          <w:rFonts w:ascii="Aptos" w:hAnsi="Aptos"/>
          <w:sz w:val="22"/>
          <w:szCs w:val="22"/>
        </w:rPr>
        <w:t>Conoce que, mediante Disposición Nº DI-2024-42-APN-GE#CNV de fecha 6 de junio de 2024 de la Gerencia de Emisoras de la CNV, la Emisora obtuvo la ratificación del registro como Emisor Frecuente y la aprobación de la ampliación del monto máximo a emitir por hasta US$ 1.248.329.642 (o su equivalente en otras monedas o unidades de valor o medida);</w:t>
      </w:r>
    </w:p>
    <w:p w14:paraId="7503AA51" w14:textId="77777777" w:rsidR="00C20E3E" w:rsidRPr="00C20E3E" w:rsidRDefault="00C20E3E" w:rsidP="00C20E3E">
      <w:pPr>
        <w:jc w:val="both"/>
        <w:rPr>
          <w:rFonts w:ascii="Aptos" w:hAnsi="Aptos"/>
          <w:sz w:val="22"/>
          <w:szCs w:val="22"/>
        </w:rPr>
      </w:pPr>
    </w:p>
    <w:p w14:paraId="28A9EC99" w14:textId="69932F84"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Declaración Jurada sobre el Origen de los Fondos:</w:t>
      </w:r>
      <w:r w:rsidRPr="00C20E3E">
        <w:rPr>
          <w:rFonts w:ascii="Aptos" w:hAnsi="Aptos"/>
          <w:sz w:val="22"/>
          <w:szCs w:val="22"/>
        </w:rPr>
        <w:t xml:space="preserve"> </w:t>
      </w:r>
      <w:r w:rsidRPr="00C20E3E">
        <w:rPr>
          <w:rFonts w:ascii="Aptos" w:eastAsia="Arial Unicode MS" w:hAnsi="Aptos"/>
          <w:color w:val="000000"/>
          <w:sz w:val="22"/>
          <w:szCs w:val="22"/>
        </w:rPr>
        <w:t xml:space="preserve">En cumplimiento de lo dispuesto por la UIF el Oferente por la presente DECLARA BAJO JURAMENTO que los fondos y valores que corresponden a la suscripción de las Obligaciones Negociables a las que se refiere la presente son provenientes de ACTIVIDADES LÍCITAS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19E67723" w14:textId="77777777" w:rsidR="00C20E3E" w:rsidRPr="00C20E3E" w:rsidRDefault="00C20E3E" w:rsidP="00C20E3E">
      <w:pPr>
        <w:ind w:left="1133"/>
        <w:contextualSpacing/>
        <w:jc w:val="both"/>
        <w:rPr>
          <w:rFonts w:ascii="Aptos" w:hAnsi="Aptos"/>
          <w:sz w:val="22"/>
          <w:szCs w:val="22"/>
        </w:rPr>
      </w:pPr>
    </w:p>
    <w:p w14:paraId="39752D1E" w14:textId="24E204FD" w:rsidR="00C20E3E" w:rsidRPr="00C20E3E" w:rsidRDefault="00C20E3E" w:rsidP="00C20E3E">
      <w:pPr>
        <w:pStyle w:val="Prrafodelista"/>
        <w:spacing w:after="120"/>
        <w:ind w:left="720"/>
        <w:jc w:val="both"/>
        <w:rPr>
          <w:rFonts w:ascii="Aptos" w:eastAsia="Arial Unicode MS" w:hAnsi="Aptos"/>
          <w:color w:val="000000"/>
          <w:sz w:val="22"/>
          <w:szCs w:val="22"/>
        </w:rPr>
      </w:pPr>
      <w:r w:rsidRPr="00C20E3E">
        <w:rPr>
          <w:rFonts w:ascii="Aptos" w:eastAsia="Arial Unicode MS" w:hAnsi="Aptos"/>
          <w:color w:val="000000"/>
          <w:sz w:val="22"/>
          <w:szCs w:val="22"/>
        </w:rPr>
        <w:t xml:space="preserve">Por otra parte, el Oferente declara que la información consignada en la presente para los registros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es exacta y verdadera y manifiesta con carácter de DECLARACIÓN JURADA que los fondos no provienen de países o territorios incluidos en el listado de jurisdicciones no cooperantes a los fines de la transparencia fiscal, según la legislación argentina, a los que se refiere el art. 19 de la Ley de Impuesto a las Ganancias, y de conformidad con el art. 24 del Decreto Reglamentario de la Ley del Impuesto a las Ganancias (con las modificaciones introducidas, entre otras, por los  Decretos  N° 862/2019, 48/2023 y 603/2024).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12" w:history="1">
        <w:r w:rsidRPr="00C20E3E">
          <w:rPr>
            <w:rStyle w:val="Hipervnculo"/>
            <w:rFonts w:ascii="Aptos" w:eastAsia="Arial Unicode MS" w:hAnsi="Aptos"/>
            <w:sz w:val="22"/>
            <w:szCs w:val="22"/>
          </w:rPr>
          <w:t>https://www.afip.gob.ar/jurisdiccionesCooperantes/</w:t>
        </w:r>
      </w:hyperlink>
      <w:r w:rsidRPr="00C20E3E">
        <w:rPr>
          <w:rFonts w:ascii="Aptos" w:eastAsia="Arial Unicode MS" w:hAnsi="Aptos"/>
          <w:color w:val="000000"/>
          <w:sz w:val="22"/>
          <w:szCs w:val="22"/>
        </w:rPr>
        <w:t>).</w:t>
      </w:r>
    </w:p>
    <w:p w14:paraId="5F50A29A" w14:textId="34A80EA3" w:rsidR="00C20E3E" w:rsidRPr="00C20E3E" w:rsidRDefault="00C20E3E" w:rsidP="00C20E3E">
      <w:pPr>
        <w:pStyle w:val="Prrafodelista"/>
        <w:pBdr>
          <w:top w:val="single" w:sz="4" w:space="1" w:color="auto"/>
          <w:left w:val="single" w:sz="4" w:space="4" w:color="auto"/>
          <w:bottom w:val="single" w:sz="4" w:space="1" w:color="auto"/>
          <w:right w:val="single" w:sz="4" w:space="0" w:color="auto"/>
        </w:pBdr>
        <w:spacing w:after="120"/>
        <w:ind w:left="720" w:right="-210"/>
        <w:jc w:val="both"/>
        <w:rPr>
          <w:rFonts w:ascii="Aptos" w:eastAsia="Arial Unicode MS" w:hAnsi="Aptos"/>
          <w:color w:val="000000"/>
          <w:sz w:val="22"/>
          <w:szCs w:val="22"/>
        </w:rPr>
      </w:pPr>
      <w:r w:rsidRPr="00C20E3E">
        <w:rPr>
          <w:rFonts w:ascii="Aptos" w:eastAsia="Arial Unicode MS" w:hAnsi="Aptos"/>
          <w:color w:val="000000"/>
          <w:sz w:val="22"/>
          <w:szCs w:val="22"/>
        </w:rPr>
        <w:t xml:space="preserve">Asimismo, el Oferente toma conocimiento de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mediante el suministro de información, la entrega de documentación e informes, así como la provisión de todos aquellos datos que sean necesarios y/o convenientes para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pueda dar acabado cumplimiento a las obligaciones aquí previstas.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podrá rechazar la presente Orden de Compra en caso de que, según su exclusiva opinión, el Oferente no dé cumplimiento a lo requerido por la Ley N° 25.246 de Lavado de Activos y Financiamiento del Terrorismo, modificada y/o complementada posteriormente por las Leyes </w:t>
      </w:r>
      <w:r w:rsidRPr="00C20E3E">
        <w:rPr>
          <w:rFonts w:ascii="Aptos" w:eastAsia="Arial Unicode MS" w:hAnsi="Aptos"/>
          <w:sz w:val="22"/>
          <w:szCs w:val="22"/>
        </w:rPr>
        <w:t>N° 26.087, 26.119, 26.268 y 26.683, 26.733, 26.734, 27.260, 27.304, 27.508, 27.446 y 27.739)</w:t>
      </w:r>
      <w:r w:rsidRPr="00C20E3E">
        <w:rPr>
          <w:rFonts w:ascii="Aptos" w:eastAsia="Arial Unicode MS" w:hAnsi="Aptos"/>
          <w:color w:val="000000"/>
          <w:sz w:val="22"/>
          <w:szCs w:val="22"/>
        </w:rPr>
        <w:t xml:space="preserve"> y sus complementarias y </w:t>
      </w:r>
      <w:r w:rsidRPr="00C20E3E">
        <w:rPr>
          <w:rFonts w:ascii="Aptos" w:eastAsia="Arial Unicode MS" w:hAnsi="Aptos"/>
          <w:color w:val="000000"/>
          <w:sz w:val="22"/>
          <w:szCs w:val="22"/>
        </w:rPr>
        <w:lastRenderedPageBreak/>
        <w:t>modificatorias (la “</w:t>
      </w:r>
      <w:r w:rsidRPr="00C20E3E">
        <w:rPr>
          <w:rFonts w:ascii="Aptos" w:eastAsia="Arial Unicode MS" w:hAnsi="Aptos"/>
          <w:color w:val="000000"/>
          <w:sz w:val="22"/>
          <w:szCs w:val="22"/>
          <w:u w:val="single"/>
        </w:rPr>
        <w:t>Ley de Lavado de Activos</w:t>
      </w:r>
      <w:r w:rsidRPr="00C20E3E">
        <w:rPr>
          <w:rFonts w:ascii="Aptos" w:eastAsia="Arial Unicode MS" w:hAnsi="Aptos"/>
          <w:color w:val="000000"/>
          <w:sz w:val="22"/>
          <w:szCs w:val="22"/>
        </w:rPr>
        <w:t>”), y las resoluciones de la Unidad de Información Financiera (la “</w:t>
      </w:r>
      <w:r w:rsidRPr="00C20E3E">
        <w:rPr>
          <w:rFonts w:ascii="Aptos" w:eastAsia="Arial Unicode MS" w:hAnsi="Aptos"/>
          <w:color w:val="000000"/>
          <w:sz w:val="22"/>
          <w:szCs w:val="22"/>
          <w:u w:val="single"/>
        </w:rPr>
        <w:t>UIF</w:t>
      </w:r>
      <w:r w:rsidRPr="00C20E3E">
        <w:rPr>
          <w:rFonts w:ascii="Aptos" w:eastAsia="Arial Unicode MS" w:hAnsi="Aptos"/>
          <w:color w:val="000000"/>
          <w:sz w:val="22"/>
          <w:szCs w:val="22"/>
        </w:rPr>
        <w:t>”), la CNV y/o el Banco Central de la República Argentina (el “</w:t>
      </w:r>
      <w:r w:rsidRPr="00C20E3E">
        <w:rPr>
          <w:rFonts w:ascii="Aptos" w:eastAsia="Arial Unicode MS" w:hAnsi="Aptos"/>
          <w:color w:val="000000"/>
          <w:sz w:val="22"/>
          <w:szCs w:val="22"/>
          <w:u w:val="single"/>
        </w:rPr>
        <w:t>BCRA</w:t>
      </w:r>
      <w:r w:rsidRPr="00C20E3E">
        <w:rPr>
          <w:rFonts w:ascii="Aptos" w:eastAsia="Arial Unicode MS" w:hAnsi="Aptos"/>
          <w:color w:val="000000"/>
          <w:sz w:val="22"/>
          <w:szCs w:val="22"/>
        </w:rPr>
        <w:t xml:space="preserve">”). Por último, en cumplimiento de lo dispuesto por la Resolución 35/2023 de la Unidad de Información Financiera, el Oferente manifiesta con carácter de declaración jurada que </w:t>
      </w:r>
      <w:r w:rsidRPr="00C20E3E">
        <w:rPr>
          <w:rFonts w:ascii="Aptos" w:eastAsia="Arial Unicode MS" w:hAnsi="Aptos"/>
          <w:b/>
          <w:color w:val="000000"/>
          <w:sz w:val="22"/>
          <w:szCs w:val="22"/>
        </w:rPr>
        <w:t>[SÍ] [NO]</w:t>
      </w:r>
      <w:r w:rsidRPr="00C20E3E">
        <w:rPr>
          <w:rFonts w:ascii="Aptos" w:eastAsia="Arial Unicode MS" w:hAnsi="Aptos"/>
          <w:color w:val="000000"/>
          <w:sz w:val="22"/>
          <w:szCs w:val="22"/>
        </w:rPr>
        <w:t xml:space="preserve"> es una Persona Políticamente Expuesta, en los términos de dicha resolución y sus modificatorias.</w:t>
      </w:r>
    </w:p>
    <w:p w14:paraId="337ACB75" w14:textId="77777777" w:rsidR="00C20E3E" w:rsidRPr="00C20E3E" w:rsidRDefault="00C20E3E" w:rsidP="00C20E3E">
      <w:pPr>
        <w:jc w:val="both"/>
        <w:rPr>
          <w:rFonts w:ascii="Aptos" w:hAnsi="Aptos"/>
          <w:sz w:val="22"/>
          <w:szCs w:val="22"/>
        </w:rPr>
      </w:pPr>
    </w:p>
    <w:p w14:paraId="08DC155C"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Renuncias:</w:t>
      </w:r>
      <w:r w:rsidRPr="00C20E3E">
        <w:rPr>
          <w:rFonts w:ascii="Aptos" w:hAnsi="Aptos"/>
          <w:sz w:val="22"/>
          <w:szCs w:val="22"/>
        </w:rPr>
        <w:t xml:space="preserve"> </w:t>
      </w:r>
      <w:r w:rsidRPr="00C20E3E">
        <w:rPr>
          <w:rFonts w:ascii="Aptos" w:eastAsia="Arial Unicode MS" w:hAnsi="Aptos"/>
          <w:color w:val="000000"/>
          <w:sz w:val="22"/>
          <w:szCs w:val="22"/>
        </w:rPr>
        <w:t>La presente Orden de Compra no es vinculante y podrá ser retirada o modificada, por escrito, previo a la finalización del Período de Licitación Pública. El Oferente reconoce y acepta que la presentación de la presente Orden de Compra implica (i) la aceptación de todos los términos y condiciones de la oferta de las Obligaciones Negociables descriptos en la Documentación de la Oferta y (ii) la renuncia expresa a la necesidad de ratificar la presente Orden de Compra con efecto a la fecha de finalización del Período de Difusión. Por lo tanto, en la medida que no haya sido retirada o modificada conforme se establece en el presente con anterioridad, la presente Orden de Compra constituirá una oferta firme, irrevocable vinculante y definitiva en los términos de la presente y/o sus modificaciones automáticamente a partir de la finalización del Período de Licitación Pública, sin necesidad de acción alguna por parte del Oferente.</w:t>
      </w:r>
    </w:p>
    <w:p w14:paraId="7E2C1354" w14:textId="77777777" w:rsidR="00C20E3E" w:rsidRPr="00C20E3E" w:rsidRDefault="00C20E3E" w:rsidP="00C20E3E">
      <w:pPr>
        <w:jc w:val="both"/>
        <w:rPr>
          <w:rFonts w:ascii="Aptos" w:hAnsi="Aptos"/>
          <w:sz w:val="22"/>
          <w:szCs w:val="22"/>
        </w:rPr>
      </w:pPr>
    </w:p>
    <w:p w14:paraId="7BEE8475"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Cláusula Arbitral:</w:t>
      </w:r>
      <w:r w:rsidRPr="00C20E3E">
        <w:rPr>
          <w:rFonts w:ascii="Aptos" w:hAnsi="Aptos"/>
          <w:sz w:val="22"/>
          <w:szCs w:val="22"/>
        </w:rPr>
        <w:t xml:space="preserve"> </w:t>
      </w:r>
      <w:r w:rsidRPr="00C20E3E">
        <w:rPr>
          <w:rFonts w:ascii="Aptos" w:eastAsia="Arial Unicode MS" w:hAnsi="Aptos"/>
          <w:color w:val="000000"/>
          <w:sz w:val="22"/>
          <w:szCs w:val="22"/>
        </w:rPr>
        <w:t>todo conflicto relativo a la presente Orden de Compra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Pr="00C20E3E">
        <w:rPr>
          <w:rFonts w:ascii="Aptos" w:hAnsi="Aptos"/>
          <w:sz w:val="22"/>
          <w:szCs w:val="22"/>
        </w:rPr>
        <w:t xml:space="preserve"> </w:t>
      </w:r>
    </w:p>
    <w:p w14:paraId="085C81F4" w14:textId="77777777" w:rsidR="00C20E3E" w:rsidRPr="00C20E3E" w:rsidRDefault="00C20E3E" w:rsidP="00C20E3E">
      <w:pPr>
        <w:jc w:val="both"/>
        <w:rPr>
          <w:rFonts w:ascii="Aptos" w:hAnsi="Aptos"/>
          <w:sz w:val="22"/>
          <w:szCs w:val="22"/>
        </w:rPr>
      </w:pPr>
    </w:p>
    <w:p w14:paraId="5FF23472" w14:textId="509443B4" w:rsidR="00C20E3E" w:rsidRPr="00C20E3E" w:rsidRDefault="00C20E3E" w:rsidP="00C20E3E">
      <w:pPr>
        <w:pStyle w:val="Prrafodelista"/>
        <w:numPr>
          <w:ilvl w:val="0"/>
          <w:numId w:val="17"/>
        </w:numPr>
        <w:autoSpaceDE w:val="0"/>
        <w:autoSpaceDN w:val="0"/>
        <w:adjustRightInd w:val="0"/>
        <w:jc w:val="both"/>
        <w:rPr>
          <w:rFonts w:ascii="Aptos" w:eastAsia="Arial Unicode MS" w:hAnsi="Aptos"/>
          <w:color w:val="000000"/>
          <w:sz w:val="22"/>
          <w:szCs w:val="22"/>
        </w:rPr>
      </w:pPr>
      <w:r w:rsidRPr="00C20E3E">
        <w:rPr>
          <w:rFonts w:ascii="Aptos" w:hAnsi="Aptos"/>
          <w:b/>
          <w:sz w:val="22"/>
          <w:szCs w:val="22"/>
          <w:u w:val="single"/>
        </w:rPr>
        <w:t>Presentación de esta Orden de Compra</w:t>
      </w:r>
      <w:r w:rsidRPr="00C20E3E">
        <w:rPr>
          <w:rFonts w:ascii="Aptos" w:hAnsi="Aptos"/>
          <w:b/>
          <w:sz w:val="22"/>
          <w:szCs w:val="22"/>
        </w:rPr>
        <w:t>:</w:t>
      </w:r>
      <w:r w:rsidRPr="00C20E3E">
        <w:rPr>
          <w:rFonts w:ascii="Aptos" w:hAnsi="Aptos"/>
          <w:sz w:val="22"/>
          <w:szCs w:val="22"/>
        </w:rPr>
        <w:t xml:space="preserve"> </w:t>
      </w:r>
      <w:r w:rsidRPr="00C20E3E">
        <w:rPr>
          <w:rFonts w:ascii="Aptos" w:eastAsia="Arial Unicode MS" w:hAnsi="Aptos"/>
          <w:color w:val="000000"/>
          <w:sz w:val="22"/>
          <w:szCs w:val="22"/>
        </w:rPr>
        <w:t xml:space="preserve">La presente Orden de Compra deberá ser completada, firmada y presentada al </w:t>
      </w:r>
      <w:r w:rsidR="003A0363">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w:t>
      </w:r>
      <w:r w:rsidRPr="00C20E3E">
        <w:rPr>
          <w:rFonts w:ascii="Aptos" w:eastAsia="Arial Unicode MS" w:hAnsi="Aptos"/>
          <w:sz w:val="22"/>
          <w:szCs w:val="22"/>
        </w:rPr>
        <w:t xml:space="preserve"> por medio de correo electrónico a [</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eastAsia="Arial Unicode MS" w:hAnsi="Aptos"/>
          <w:color w:val="000000"/>
          <w:sz w:val="22"/>
          <w:szCs w:val="22"/>
        </w:rPr>
        <w:t xml:space="preserve"> hasta las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eastAsia="Arial Unicode MS" w:hAnsi="Aptos"/>
          <w:color w:val="000000"/>
          <w:sz w:val="22"/>
          <w:szCs w:val="22"/>
        </w:rPr>
        <w:t xml:space="preserve"> hs. del día </w:t>
      </w:r>
      <w:r w:rsidR="00C62E6B">
        <w:rPr>
          <w:rFonts w:ascii="Aptos" w:eastAsia="Arial Unicode MS" w:hAnsi="Aptos"/>
          <w:color w:val="000000"/>
          <w:sz w:val="22"/>
          <w:szCs w:val="22"/>
        </w:rPr>
        <w:t>[</w:t>
      </w:r>
      <w:r w:rsidR="005E07DD">
        <w:rPr>
          <w:rFonts w:ascii="Aptos" w:eastAsia="Arial Unicode MS" w:hAnsi="Aptos"/>
          <w:color w:val="000000"/>
          <w:sz w:val="22"/>
          <w:szCs w:val="22"/>
        </w:rPr>
        <w:t>__</w:t>
      </w:r>
      <w:r w:rsidR="00C62E6B">
        <w:rPr>
          <w:rFonts w:ascii="Aptos" w:eastAsia="Arial Unicode MS" w:hAnsi="Aptos"/>
          <w:color w:val="000000"/>
          <w:sz w:val="22"/>
          <w:szCs w:val="22"/>
        </w:rPr>
        <w:t>]</w:t>
      </w:r>
      <w:r w:rsidRPr="00C20E3E">
        <w:rPr>
          <w:rFonts w:ascii="Aptos" w:eastAsia="Arial Unicode MS" w:hAnsi="Aptos"/>
          <w:sz w:val="22"/>
          <w:szCs w:val="22"/>
        </w:rPr>
        <w:t xml:space="preserve"> </w:t>
      </w:r>
      <w:r w:rsidRPr="00C20E3E">
        <w:rPr>
          <w:rFonts w:ascii="Aptos" w:eastAsia="Arial Unicode MS" w:hAnsi="Aptos"/>
          <w:color w:val="000000"/>
          <w:sz w:val="22"/>
          <w:szCs w:val="22"/>
        </w:rPr>
        <w:t xml:space="preserve">de </w:t>
      </w:r>
      <w:r w:rsidR="00C62E6B">
        <w:rPr>
          <w:rFonts w:ascii="Aptos" w:eastAsia="Arial Unicode MS" w:hAnsi="Aptos"/>
          <w:color w:val="000000"/>
          <w:sz w:val="22"/>
          <w:szCs w:val="22"/>
        </w:rPr>
        <w:t xml:space="preserve">febrero </w:t>
      </w:r>
      <w:r w:rsidRPr="00C20E3E">
        <w:rPr>
          <w:rFonts w:ascii="Aptos" w:eastAsia="Arial Unicode MS" w:hAnsi="Aptos"/>
          <w:color w:val="000000"/>
          <w:sz w:val="22"/>
          <w:szCs w:val="22"/>
        </w:rPr>
        <w:t>de 202</w:t>
      </w:r>
      <w:r w:rsidR="00C62E6B">
        <w:rPr>
          <w:rFonts w:ascii="Aptos" w:eastAsia="Arial Unicode MS" w:hAnsi="Aptos"/>
          <w:color w:val="000000"/>
          <w:sz w:val="22"/>
          <w:szCs w:val="22"/>
        </w:rPr>
        <w:t>5</w:t>
      </w:r>
      <w:r w:rsidRPr="00C20E3E">
        <w:rPr>
          <w:rFonts w:ascii="Aptos" w:eastAsia="Arial Unicode MS" w:hAnsi="Aptos"/>
          <w:color w:val="000000"/>
          <w:sz w:val="22"/>
          <w:szCs w:val="22"/>
        </w:rPr>
        <w:t>. Pasado este horario la misma no será aceptada.</w:t>
      </w:r>
    </w:p>
    <w:p w14:paraId="69D2EC34" w14:textId="77777777" w:rsidR="00C20E3E" w:rsidRPr="00C20E3E" w:rsidRDefault="00C20E3E" w:rsidP="00C20E3E">
      <w:pPr>
        <w:ind w:left="708"/>
        <w:jc w:val="both"/>
        <w:rPr>
          <w:rFonts w:ascii="Aptos" w:eastAsia="Arial Unicode MS" w:hAnsi="Aptos"/>
          <w:color w:val="000000"/>
          <w:sz w:val="22"/>
          <w:szCs w:val="22"/>
        </w:rPr>
      </w:pPr>
    </w:p>
    <w:p w14:paraId="5BBC6B38"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Definiciones</w:t>
      </w:r>
      <w:r w:rsidRPr="00C20E3E">
        <w:rPr>
          <w:rFonts w:ascii="Aptos" w:hAnsi="Aptos"/>
          <w:b/>
          <w:sz w:val="22"/>
          <w:szCs w:val="22"/>
        </w:rPr>
        <w:t>:</w:t>
      </w:r>
      <w:r w:rsidRPr="00C20E3E">
        <w:rPr>
          <w:rFonts w:ascii="Aptos" w:hAnsi="Aptos"/>
          <w:sz w:val="22"/>
          <w:szCs w:val="22"/>
        </w:rPr>
        <w:t xml:space="preserve"> </w:t>
      </w:r>
      <w:r w:rsidRPr="00C20E3E">
        <w:rPr>
          <w:rFonts w:ascii="Aptos" w:eastAsia="Arial Unicode MS" w:hAnsi="Aptos"/>
          <w:color w:val="000000"/>
          <w:sz w:val="22"/>
          <w:szCs w:val="22"/>
        </w:rPr>
        <w:t>Todos los términos que comienzan en mayúscula, utilizados pero no definidos en la presente, tendrán el significado que se les asigna en los Documentos de la Oferta.</w:t>
      </w:r>
    </w:p>
    <w:p w14:paraId="666A257F" w14:textId="77777777" w:rsidR="00C20E3E" w:rsidRPr="00C20E3E" w:rsidRDefault="00C20E3E" w:rsidP="00C20E3E">
      <w:pPr>
        <w:pStyle w:val="Prrafodelista"/>
        <w:rPr>
          <w:rFonts w:ascii="Aptos" w:hAnsi="Aptos"/>
          <w:sz w:val="22"/>
          <w:szCs w:val="22"/>
        </w:rPr>
      </w:pPr>
    </w:p>
    <w:p w14:paraId="112D7765"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Carácter vinculante e irrevocable de esta Orden de Compra</w:t>
      </w:r>
      <w:r w:rsidRPr="00C20E3E">
        <w:rPr>
          <w:rFonts w:ascii="Aptos" w:eastAsia="Arial Unicode MS" w:hAnsi="Aptos"/>
          <w:color w:val="000000"/>
          <w:sz w:val="22"/>
          <w:szCs w:val="22"/>
        </w:rPr>
        <w:t>: la presente Orden de Compra, en la medida que no haya sido retirada o modificada conforme se establece en el punto 6 precedente, constituye una oferta firme, irrevocable, vinculante y definitiva sin necesidad de ratificación o acción alguna por parte del Oferente.</w:t>
      </w:r>
    </w:p>
    <w:p w14:paraId="184A13A4" w14:textId="77777777" w:rsidR="00C20E3E" w:rsidRPr="00C20E3E" w:rsidRDefault="00C20E3E" w:rsidP="00C20E3E">
      <w:pPr>
        <w:contextualSpacing/>
        <w:jc w:val="both"/>
        <w:rPr>
          <w:rFonts w:ascii="Aptos" w:hAnsi="Aptos"/>
          <w:sz w:val="22"/>
          <w:szCs w:val="22"/>
        </w:rPr>
      </w:pPr>
    </w:p>
    <w:p w14:paraId="6CE04C06" w14:textId="521A7155" w:rsidR="00C20E3E" w:rsidRPr="00C20E3E" w:rsidRDefault="00C20E3E" w:rsidP="00C20E3E">
      <w:pPr>
        <w:numPr>
          <w:ilvl w:val="0"/>
          <w:numId w:val="17"/>
        </w:numPr>
        <w:contextualSpacing/>
        <w:jc w:val="both"/>
        <w:rPr>
          <w:rFonts w:ascii="Aptos" w:hAnsi="Aptos"/>
          <w:sz w:val="22"/>
          <w:szCs w:val="22"/>
        </w:rPr>
      </w:pPr>
      <w:r w:rsidRPr="00C20E3E">
        <w:rPr>
          <w:rFonts w:ascii="Aptos" w:hAnsi="Aptos"/>
          <w:b/>
          <w:bCs/>
          <w:sz w:val="22"/>
          <w:szCs w:val="22"/>
          <w:u w:val="single"/>
        </w:rPr>
        <w:t>Impuestos y gastos</w:t>
      </w:r>
      <w:r w:rsidRPr="00C20E3E">
        <w:rPr>
          <w:rFonts w:ascii="Aptos" w:hAnsi="Aptos"/>
          <w:b/>
          <w:bCs/>
          <w:sz w:val="22"/>
          <w:szCs w:val="22"/>
        </w:rPr>
        <w:t xml:space="preserve">: </w:t>
      </w:r>
      <w:r w:rsidRPr="00C20E3E">
        <w:rPr>
          <w:rFonts w:ascii="Aptos" w:hAnsi="Aptos"/>
          <w:sz w:val="22"/>
          <w:szCs w:val="22"/>
        </w:rPr>
        <w:t xml:space="preserve">Todos los gastos e impuestos que la presente Orden de Compra pudiere ocasionar, serán a exclusivo cargo del Oferente. A dichos efectos, el Oferente autoriza al </w:t>
      </w:r>
      <w:r w:rsidR="003A0363">
        <w:rPr>
          <w:rFonts w:ascii="Aptos" w:hAnsi="Aptos"/>
          <w:sz w:val="22"/>
          <w:szCs w:val="22"/>
        </w:rPr>
        <w:t xml:space="preserve">Agente </w:t>
      </w:r>
      <w:r w:rsidRPr="00C20E3E">
        <w:rPr>
          <w:rFonts w:ascii="Aptos" w:hAnsi="Aptos"/>
          <w:sz w:val="22"/>
          <w:szCs w:val="22"/>
        </w:rPr>
        <w:t xml:space="preserve">Colocador a debitar de cualquiera de sus cuentas abiertas en el </w:t>
      </w:r>
      <w:r w:rsidR="003A0363">
        <w:rPr>
          <w:rFonts w:ascii="Aptos" w:hAnsi="Aptos"/>
          <w:sz w:val="22"/>
          <w:szCs w:val="22"/>
        </w:rPr>
        <w:t xml:space="preserve">Agente </w:t>
      </w:r>
      <w:r w:rsidRPr="00C20E3E">
        <w:rPr>
          <w:rFonts w:ascii="Aptos" w:hAnsi="Aptos"/>
          <w:sz w:val="22"/>
          <w:szCs w:val="22"/>
        </w:rPr>
        <w:t xml:space="preserve">Colocador, aún en descubierto, los mentados importes. </w:t>
      </w:r>
    </w:p>
    <w:p w14:paraId="73D16D06" w14:textId="77777777" w:rsidR="00C20E3E" w:rsidRPr="00C20E3E" w:rsidRDefault="00C20E3E" w:rsidP="00C20E3E">
      <w:pPr>
        <w:pStyle w:val="Prrafodelista"/>
        <w:rPr>
          <w:rFonts w:ascii="Aptos" w:hAnsi="Aptos"/>
          <w:b/>
          <w:bCs/>
          <w:sz w:val="22"/>
          <w:szCs w:val="22"/>
        </w:rPr>
      </w:pPr>
    </w:p>
    <w:p w14:paraId="44508048" w14:textId="30F884FB" w:rsidR="00C20E3E" w:rsidRPr="00C20E3E" w:rsidRDefault="00C20E3E" w:rsidP="00C20E3E">
      <w:pPr>
        <w:numPr>
          <w:ilvl w:val="0"/>
          <w:numId w:val="17"/>
        </w:numPr>
        <w:contextualSpacing/>
        <w:jc w:val="both"/>
        <w:rPr>
          <w:rFonts w:ascii="Aptos" w:hAnsi="Aptos"/>
          <w:sz w:val="22"/>
          <w:szCs w:val="22"/>
        </w:rPr>
      </w:pPr>
      <w:r w:rsidRPr="00C20E3E">
        <w:rPr>
          <w:rFonts w:ascii="Aptos" w:hAnsi="Aptos"/>
          <w:b/>
          <w:bCs/>
          <w:sz w:val="22"/>
          <w:szCs w:val="22"/>
        </w:rPr>
        <w:lastRenderedPageBreak/>
        <w:t xml:space="preserve"> </w:t>
      </w:r>
      <w:r w:rsidRPr="00C20E3E">
        <w:rPr>
          <w:rFonts w:ascii="Aptos" w:hAnsi="Aptos"/>
          <w:b/>
          <w:bCs/>
          <w:sz w:val="22"/>
          <w:szCs w:val="22"/>
          <w:u w:val="single"/>
        </w:rPr>
        <w:t>Indemnidad</w:t>
      </w:r>
      <w:r w:rsidRPr="00C20E3E">
        <w:rPr>
          <w:rFonts w:ascii="Aptos" w:hAnsi="Aptos"/>
          <w:b/>
          <w:bCs/>
          <w:sz w:val="22"/>
          <w:szCs w:val="22"/>
        </w:rPr>
        <w:t xml:space="preserve">: </w:t>
      </w:r>
      <w:r w:rsidRPr="00C20E3E">
        <w:rPr>
          <w:rFonts w:ascii="Aptos" w:hAnsi="Aptos"/>
          <w:sz w:val="22"/>
          <w:szCs w:val="22"/>
        </w:rPr>
        <w:t xml:space="preserve">El Oferente se obliga a indemnizar y mantener indemne y libre de todo daño y/o perjuicio al </w:t>
      </w:r>
      <w:r w:rsidR="003A0363">
        <w:rPr>
          <w:rFonts w:ascii="Aptos" w:hAnsi="Aptos"/>
          <w:sz w:val="22"/>
          <w:szCs w:val="22"/>
        </w:rPr>
        <w:t xml:space="preserve">Agente </w:t>
      </w:r>
      <w:r w:rsidRPr="00C20E3E">
        <w:rPr>
          <w:rFonts w:ascii="Aptos" w:hAnsi="Aptos"/>
          <w:sz w:val="22"/>
          <w:szCs w:val="22"/>
        </w:rPr>
        <w:t xml:space="preserve">Colocador y/o sus subsidiarias y controlantes, contra, y respecto de, toda pérdida, reclamo, multa, honorario, costo, gasto, daño, perjuicio y/o responsabilidad, de cualquier clase y/o naturaleza, a los que el </w:t>
      </w:r>
      <w:r w:rsidR="003A0363">
        <w:rPr>
          <w:rFonts w:ascii="Aptos" w:hAnsi="Aptos"/>
          <w:sz w:val="22"/>
          <w:szCs w:val="22"/>
        </w:rPr>
        <w:t xml:space="preserve">Agente </w:t>
      </w:r>
      <w:r w:rsidRPr="00C20E3E">
        <w:rPr>
          <w:rFonts w:ascii="Aptos" w:hAnsi="Aptos"/>
          <w:sz w:val="22"/>
          <w:szCs w:val="22"/>
        </w:rPr>
        <w:t xml:space="preserve">Colocador local pueda estar sujeto en la medida en que tales pérdidas, reclamos, sentencias, honorarios, daños y/o responsabilidades se originaren en, tuvieren como causa, y/o se basaren en la presente Orden de Compra, ello salvo dolo o culpa grave del </w:t>
      </w:r>
      <w:r w:rsidR="003A0363">
        <w:rPr>
          <w:rFonts w:ascii="Aptos" w:hAnsi="Aptos"/>
          <w:sz w:val="22"/>
          <w:szCs w:val="22"/>
        </w:rPr>
        <w:t xml:space="preserve">Agente </w:t>
      </w:r>
      <w:r w:rsidRPr="00C20E3E">
        <w:rPr>
          <w:rFonts w:ascii="Aptos" w:hAnsi="Aptos"/>
          <w:sz w:val="22"/>
          <w:szCs w:val="22"/>
        </w:rPr>
        <w:t xml:space="preserve">Colocador calificada como tal por una sentencia judicial firme dictada por un tribunal competente y pasada en autoridad de cosa juzgada. Asimismo, el Oferente se compromete a reembolsar al </w:t>
      </w:r>
      <w:r w:rsidR="003A0363">
        <w:rPr>
          <w:rFonts w:ascii="Aptos" w:hAnsi="Aptos"/>
          <w:sz w:val="22"/>
          <w:szCs w:val="22"/>
        </w:rPr>
        <w:t xml:space="preserve">Agente </w:t>
      </w:r>
      <w:r w:rsidRPr="00C20E3E">
        <w:rPr>
          <w:rFonts w:ascii="Aptos" w:hAnsi="Aptos"/>
          <w:sz w:val="22"/>
          <w:szCs w:val="22"/>
        </w:rPr>
        <w:t>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6567A84C" w14:textId="77777777" w:rsidR="00C20E3E" w:rsidRPr="00C20E3E" w:rsidRDefault="00C20E3E" w:rsidP="00C20E3E">
      <w:pPr>
        <w:pStyle w:val="Prrafodelista"/>
        <w:rPr>
          <w:rFonts w:ascii="Aptos" w:hAnsi="Aptos"/>
          <w:sz w:val="22"/>
          <w:szCs w:val="22"/>
        </w:rPr>
      </w:pPr>
    </w:p>
    <w:p w14:paraId="5F5622CB" w14:textId="7B51B839" w:rsidR="00C20E3E" w:rsidRPr="00F83034" w:rsidRDefault="00C20E3E" w:rsidP="00F83034">
      <w:pPr>
        <w:numPr>
          <w:ilvl w:val="0"/>
          <w:numId w:val="17"/>
        </w:numPr>
        <w:spacing w:line="276" w:lineRule="auto"/>
        <w:contextualSpacing/>
        <w:jc w:val="both"/>
        <w:rPr>
          <w:rFonts w:ascii="Aptos" w:hAnsi="Aptos"/>
          <w:sz w:val="22"/>
          <w:szCs w:val="22"/>
        </w:rPr>
      </w:pPr>
      <w:r w:rsidRPr="00C20E3E">
        <w:rPr>
          <w:rFonts w:ascii="Aptos" w:hAnsi="Aptos"/>
          <w:b/>
          <w:bCs/>
          <w:sz w:val="22"/>
          <w:szCs w:val="22"/>
          <w:u w:val="single"/>
        </w:rPr>
        <w:t>Carga Tributaria</w:t>
      </w:r>
      <w:r w:rsidRPr="00C20E3E">
        <w:rPr>
          <w:rFonts w:ascii="Aptos" w:hAnsi="Aptos"/>
          <w:b/>
          <w:bCs/>
          <w:sz w:val="22"/>
          <w:szCs w:val="22"/>
        </w:rPr>
        <w:t>:</w:t>
      </w:r>
      <w:r w:rsidRPr="00C20E3E">
        <w:rPr>
          <w:rFonts w:ascii="Aptos" w:hAnsi="Aptos"/>
          <w:sz w:val="22"/>
          <w:szCs w:val="22"/>
        </w:rPr>
        <w:t xml:space="preserve"> El Oferente declara haber leído y estar de acuerdo con los términos presentes en la Sección </w:t>
      </w:r>
      <w:r w:rsidRPr="00C20E3E">
        <w:rPr>
          <w:rFonts w:ascii="Aptos" w:hAnsi="Aptos"/>
          <w:i/>
          <w:iCs/>
          <w:sz w:val="22"/>
          <w:szCs w:val="22"/>
        </w:rPr>
        <w:t>“Información Adicional – Carga Tributaria”</w:t>
      </w:r>
      <w:r w:rsidRPr="00C20E3E">
        <w:rPr>
          <w:rFonts w:ascii="Aptos" w:hAnsi="Aptos"/>
          <w:sz w:val="22"/>
          <w:szCs w:val="22"/>
        </w:rPr>
        <w:t xml:space="preserve"> del Prospecto.</w:t>
      </w:r>
    </w:p>
    <w:p w14:paraId="0681C162" w14:textId="77777777" w:rsidR="00C20E3E" w:rsidRPr="00C20E3E" w:rsidRDefault="00C20E3E" w:rsidP="00C20E3E">
      <w:pPr>
        <w:jc w:val="both"/>
        <w:rPr>
          <w:rFonts w:ascii="Aptos" w:hAnsi="Aptos"/>
          <w:sz w:val="22"/>
          <w:szCs w:val="22"/>
        </w:rPr>
      </w:pPr>
    </w:p>
    <w:p w14:paraId="3AE474D7" w14:textId="77777777" w:rsidR="00C20E3E" w:rsidRPr="00C20E3E" w:rsidRDefault="00C20E3E" w:rsidP="00C20E3E">
      <w:pPr>
        <w:jc w:val="both"/>
        <w:rPr>
          <w:rFonts w:ascii="Aptos" w:eastAsia="Arial Unicode MS" w:hAnsi="Aptos"/>
          <w:color w:val="000000"/>
          <w:sz w:val="22"/>
          <w:szCs w:val="22"/>
        </w:rPr>
      </w:pPr>
      <w:r w:rsidRPr="00C20E3E">
        <w:rPr>
          <w:rFonts w:ascii="Aptos" w:eastAsia="Arial Unicode MS" w:hAnsi="Aptos"/>
          <w:color w:val="000000"/>
          <w:sz w:val="22"/>
          <w:szCs w:val="22"/>
        </w:rPr>
        <w:t>Sin otro particular, los saludamos atentamente,</w:t>
      </w:r>
    </w:p>
    <w:p w14:paraId="69632456" w14:textId="77777777" w:rsidR="00C20E3E" w:rsidRPr="00C20E3E" w:rsidRDefault="00C20E3E" w:rsidP="00C20E3E">
      <w:pPr>
        <w:jc w:val="both"/>
        <w:rPr>
          <w:rFonts w:ascii="Aptos" w:hAnsi="Aptos"/>
          <w:sz w:val="22"/>
          <w:szCs w:val="22"/>
        </w:rPr>
      </w:pPr>
    </w:p>
    <w:p w14:paraId="12785D94" w14:textId="382DEBA2" w:rsidR="00C20E3E" w:rsidRPr="00C20E3E" w:rsidRDefault="00C20E3E" w:rsidP="00C20E3E">
      <w:pPr>
        <w:jc w:val="both"/>
        <w:rPr>
          <w:rFonts w:ascii="Aptos" w:hAnsi="Aptos"/>
          <w:sz w:val="22"/>
          <w:szCs w:val="22"/>
        </w:rPr>
      </w:pPr>
      <w:r w:rsidRPr="00C20E3E">
        <w:rPr>
          <w:rFonts w:ascii="Aptos" w:eastAsia="Arial Unicode MS" w:hAnsi="Aptos"/>
          <w:color w:val="000000"/>
          <w:sz w:val="22"/>
          <w:szCs w:val="22"/>
        </w:rPr>
        <w:t>Denominación del Oferente</w:t>
      </w:r>
      <w:r w:rsidRPr="00C20E3E">
        <w:rPr>
          <w:rFonts w:ascii="Aptos" w:hAnsi="Aptos"/>
          <w:sz w:val="22"/>
          <w:szCs w:val="22"/>
        </w:rPr>
        <w:t>: __________________________________________________</w:t>
      </w:r>
    </w:p>
    <w:p w14:paraId="2EAAB9AE" w14:textId="77777777" w:rsidR="00C20E3E" w:rsidRPr="00C20E3E" w:rsidRDefault="00C20E3E" w:rsidP="00C20E3E">
      <w:pPr>
        <w:jc w:val="both"/>
        <w:rPr>
          <w:rFonts w:ascii="Aptos" w:eastAsia="Arial Unicode MS" w:hAnsi="Aptos"/>
          <w:color w:val="000000"/>
          <w:sz w:val="22"/>
          <w:szCs w:val="22"/>
        </w:rPr>
      </w:pPr>
      <w:r w:rsidRPr="00C20E3E">
        <w:rPr>
          <w:rFonts w:ascii="Aptos" w:eastAsia="Arial Unicode MS" w:hAnsi="Aptos"/>
          <w:color w:val="000000"/>
          <w:sz w:val="22"/>
          <w:szCs w:val="22"/>
        </w:rPr>
        <w:t>Firma:</w:t>
      </w:r>
      <w:r w:rsidRPr="00C20E3E">
        <w:rPr>
          <w:rFonts w:ascii="Aptos" w:eastAsia="Arial Unicode MS" w:hAnsi="Aptos"/>
          <w:color w:val="000000"/>
          <w:sz w:val="22"/>
          <w:szCs w:val="22"/>
        </w:rPr>
        <w:tab/>
        <w:t xml:space="preserve">   _________________________</w:t>
      </w:r>
    </w:p>
    <w:p w14:paraId="66A2038D" w14:textId="77777777" w:rsidR="00C20E3E" w:rsidRPr="00C20E3E" w:rsidRDefault="00C20E3E" w:rsidP="00C20E3E">
      <w:pPr>
        <w:jc w:val="both"/>
        <w:rPr>
          <w:rFonts w:ascii="Aptos" w:eastAsia="Arial Unicode MS" w:hAnsi="Aptos"/>
          <w:color w:val="000000"/>
          <w:sz w:val="22"/>
          <w:szCs w:val="22"/>
        </w:rPr>
      </w:pPr>
      <w:r w:rsidRPr="00C20E3E">
        <w:rPr>
          <w:rFonts w:ascii="Aptos" w:eastAsia="Arial Unicode MS" w:hAnsi="Aptos"/>
          <w:color w:val="000000"/>
          <w:sz w:val="22"/>
          <w:szCs w:val="22"/>
        </w:rPr>
        <w:t>Nombre:  _________________________</w:t>
      </w:r>
    </w:p>
    <w:p w14:paraId="706F3307" w14:textId="77777777" w:rsidR="00C20E3E" w:rsidRPr="00C20E3E" w:rsidRDefault="00C20E3E" w:rsidP="00C20E3E">
      <w:pPr>
        <w:jc w:val="both"/>
        <w:rPr>
          <w:rFonts w:ascii="Aptos" w:eastAsia="Arial Unicode MS" w:hAnsi="Aptos"/>
          <w:color w:val="000000"/>
          <w:sz w:val="22"/>
          <w:szCs w:val="22"/>
          <w:lang w:val="pt-BR"/>
        </w:rPr>
      </w:pPr>
      <w:r w:rsidRPr="00C20E3E">
        <w:rPr>
          <w:rFonts w:ascii="Aptos" w:eastAsia="Arial Unicode MS" w:hAnsi="Aptos"/>
          <w:color w:val="000000"/>
          <w:sz w:val="22"/>
          <w:szCs w:val="22"/>
          <w:lang w:val="pt-BR"/>
        </w:rPr>
        <w:t>D.N.I.:</w:t>
      </w:r>
      <w:r w:rsidRPr="00C20E3E">
        <w:rPr>
          <w:rFonts w:ascii="Aptos" w:eastAsia="Arial Unicode MS" w:hAnsi="Aptos"/>
          <w:color w:val="000000"/>
          <w:sz w:val="22"/>
          <w:szCs w:val="22"/>
          <w:lang w:val="pt-BR"/>
        </w:rPr>
        <w:tab/>
        <w:t xml:space="preserve">   _________________________</w:t>
      </w:r>
    </w:p>
    <w:p w14:paraId="75058894" w14:textId="77777777" w:rsidR="00C20E3E" w:rsidRPr="00C20E3E" w:rsidRDefault="00C20E3E" w:rsidP="00C20E3E">
      <w:pPr>
        <w:jc w:val="both"/>
        <w:rPr>
          <w:rFonts w:ascii="Aptos" w:eastAsia="Arial Unicode MS" w:hAnsi="Aptos"/>
          <w:color w:val="000000"/>
          <w:sz w:val="22"/>
          <w:szCs w:val="22"/>
          <w:lang w:val="pt-BR"/>
        </w:rPr>
      </w:pPr>
      <w:r w:rsidRPr="00C20E3E">
        <w:rPr>
          <w:rFonts w:ascii="Aptos" w:eastAsia="Arial Unicode MS" w:hAnsi="Aptos"/>
          <w:color w:val="000000"/>
          <w:sz w:val="22"/>
          <w:szCs w:val="22"/>
          <w:lang w:val="pt-BR"/>
        </w:rPr>
        <w:t>Cargo:</w:t>
      </w:r>
      <w:r w:rsidRPr="00C20E3E">
        <w:rPr>
          <w:rFonts w:ascii="Aptos" w:eastAsia="Arial Unicode MS" w:hAnsi="Aptos"/>
          <w:color w:val="000000"/>
          <w:sz w:val="22"/>
          <w:szCs w:val="22"/>
          <w:lang w:val="pt-BR"/>
        </w:rPr>
        <w:tab/>
        <w:t xml:space="preserve">   _________________________</w:t>
      </w:r>
    </w:p>
    <w:p w14:paraId="70558B7A" w14:textId="77777777" w:rsidR="00C20E3E" w:rsidRPr="00C20E3E" w:rsidRDefault="00C20E3E" w:rsidP="00C20E3E">
      <w:pPr>
        <w:jc w:val="both"/>
        <w:rPr>
          <w:rFonts w:ascii="Aptos" w:eastAsia="Arial Unicode MS" w:hAnsi="Aptos"/>
          <w:color w:val="000000"/>
          <w:sz w:val="22"/>
          <w:szCs w:val="22"/>
          <w:lang w:val="pt-BR"/>
        </w:rPr>
      </w:pPr>
      <w:r w:rsidRPr="00C20E3E">
        <w:rPr>
          <w:rFonts w:ascii="Aptos" w:eastAsia="Arial Unicode MS" w:hAnsi="Aptos"/>
          <w:color w:val="000000"/>
          <w:sz w:val="22"/>
          <w:szCs w:val="22"/>
          <w:lang w:val="pt-BR"/>
        </w:rPr>
        <w:t>Domicilio: _________________________</w:t>
      </w:r>
    </w:p>
    <w:p w14:paraId="3D2015A5" w14:textId="3D9D7D3F" w:rsidR="00130139" w:rsidRPr="00D32C72" w:rsidRDefault="00C20E3E" w:rsidP="00D32C72">
      <w:pPr>
        <w:jc w:val="both"/>
        <w:rPr>
          <w:rFonts w:ascii="Aptos" w:hAnsi="Aptos"/>
          <w:sz w:val="22"/>
          <w:szCs w:val="22"/>
          <w:lang w:val="pt-BR"/>
        </w:rPr>
      </w:pPr>
      <w:r w:rsidRPr="00C20E3E">
        <w:rPr>
          <w:rFonts w:ascii="Aptos" w:eastAsia="Arial Unicode MS" w:hAnsi="Aptos"/>
          <w:color w:val="000000"/>
          <w:sz w:val="22"/>
          <w:szCs w:val="22"/>
          <w:lang w:val="pt-BR"/>
        </w:rPr>
        <w:t>Teléfono:</w:t>
      </w:r>
      <w:r w:rsidRPr="00C20E3E">
        <w:rPr>
          <w:rFonts w:ascii="Aptos" w:hAnsi="Aptos"/>
          <w:sz w:val="22"/>
          <w:szCs w:val="22"/>
          <w:lang w:val="pt-BR"/>
        </w:rPr>
        <w:t xml:space="preserve"> _________________________</w:t>
      </w:r>
    </w:p>
    <w:p w14:paraId="59DDC989" w14:textId="77777777" w:rsidR="00C34047" w:rsidRDefault="00C34047">
      <w:pPr>
        <w:spacing w:after="200" w:line="276" w:lineRule="auto"/>
        <w:rPr>
          <w:rFonts w:ascii="Aptos" w:eastAsia="Arial Unicode MS" w:hAnsi="Aptos"/>
          <w:b/>
          <w:sz w:val="22"/>
          <w:szCs w:val="22"/>
          <w:u w:val="single"/>
          <w:lang w:val="pt-BR"/>
        </w:rPr>
      </w:pPr>
      <w:r>
        <w:rPr>
          <w:rFonts w:ascii="Aptos" w:eastAsia="Arial Unicode MS" w:hAnsi="Aptos"/>
          <w:b/>
          <w:sz w:val="22"/>
          <w:szCs w:val="22"/>
          <w:u w:val="single"/>
          <w:lang w:val="pt-BR"/>
        </w:rPr>
        <w:br w:type="page"/>
      </w:r>
    </w:p>
    <w:p w14:paraId="374D265F" w14:textId="1D54D0DF" w:rsidR="003B4964" w:rsidRPr="003B4964" w:rsidRDefault="003B4964" w:rsidP="00426D2B">
      <w:pPr>
        <w:jc w:val="center"/>
        <w:outlineLvl w:val="0"/>
        <w:rPr>
          <w:rFonts w:ascii="Aptos" w:eastAsia="Arial Unicode MS" w:hAnsi="Aptos"/>
          <w:b/>
          <w:sz w:val="22"/>
          <w:szCs w:val="22"/>
          <w:u w:val="single"/>
          <w:lang w:val="pt-BR"/>
        </w:rPr>
      </w:pPr>
      <w:r w:rsidRPr="003B4964">
        <w:rPr>
          <w:rFonts w:ascii="Aptos" w:eastAsia="Arial Unicode MS" w:hAnsi="Aptos"/>
          <w:b/>
          <w:sz w:val="22"/>
          <w:szCs w:val="22"/>
          <w:u w:val="single"/>
          <w:lang w:val="pt-BR"/>
        </w:rPr>
        <w:lastRenderedPageBreak/>
        <w:t>ANEXO II</w:t>
      </w:r>
    </w:p>
    <w:p w14:paraId="25C5EB65" w14:textId="77777777" w:rsidR="003B4964" w:rsidRPr="003B4964" w:rsidRDefault="003B4964" w:rsidP="003B4964">
      <w:pPr>
        <w:jc w:val="center"/>
        <w:rPr>
          <w:rFonts w:ascii="Aptos" w:eastAsia="Arial Unicode MS" w:hAnsi="Aptos"/>
          <w:b/>
          <w:sz w:val="22"/>
          <w:szCs w:val="22"/>
          <w:u w:val="single"/>
          <w:lang w:val="pt-BR"/>
        </w:rPr>
      </w:pPr>
    </w:p>
    <w:p w14:paraId="34E45636" w14:textId="4AA205A2" w:rsidR="003B4964" w:rsidRPr="003B4964" w:rsidRDefault="003B4964" w:rsidP="003B4964">
      <w:pPr>
        <w:jc w:val="right"/>
        <w:rPr>
          <w:rFonts w:ascii="Aptos" w:eastAsia="Arial Unicode MS" w:hAnsi="Aptos"/>
          <w:sz w:val="22"/>
          <w:szCs w:val="22"/>
        </w:rPr>
      </w:pPr>
      <w:bookmarkStart w:id="4" w:name="_DV_M456"/>
      <w:bookmarkEnd w:id="4"/>
      <w:r w:rsidRPr="003B4964">
        <w:rPr>
          <w:rFonts w:ascii="Aptos" w:eastAsia="Arial Unicode MS" w:hAnsi="Aptos"/>
          <w:sz w:val="22"/>
          <w:szCs w:val="22"/>
        </w:rPr>
        <w:t>[</w:t>
      </w:r>
      <w:r w:rsidR="00A72383">
        <w:rPr>
          <w:rFonts w:ascii="Aptos" w:eastAsia="Arial Unicode MS" w:hAnsi="Aptos"/>
          <w:sz w:val="22"/>
          <w:szCs w:val="22"/>
        </w:rPr>
        <w:t>__</w:t>
      </w:r>
      <w:r w:rsidRPr="003B4964">
        <w:rPr>
          <w:rFonts w:ascii="Aptos" w:eastAsia="Arial Unicode MS" w:hAnsi="Aptos"/>
          <w:sz w:val="22"/>
          <w:szCs w:val="22"/>
        </w:rPr>
        <w:t xml:space="preserve">] de </w:t>
      </w:r>
      <w:r w:rsidR="00C34047">
        <w:rPr>
          <w:rFonts w:ascii="Aptos" w:eastAsia="Arial Unicode MS" w:hAnsi="Aptos"/>
          <w:sz w:val="22"/>
          <w:szCs w:val="22"/>
        </w:rPr>
        <w:t>[marzo]</w:t>
      </w:r>
      <w:r w:rsidR="00C34047" w:rsidRPr="003B4964">
        <w:rPr>
          <w:rFonts w:ascii="Aptos" w:eastAsia="Arial Unicode MS" w:hAnsi="Aptos"/>
          <w:sz w:val="22"/>
          <w:szCs w:val="22"/>
        </w:rPr>
        <w:t xml:space="preserve"> </w:t>
      </w:r>
      <w:r w:rsidRPr="003B4964">
        <w:rPr>
          <w:rFonts w:ascii="Aptos" w:eastAsia="Arial Unicode MS" w:hAnsi="Aptos"/>
          <w:sz w:val="22"/>
          <w:szCs w:val="22"/>
        </w:rPr>
        <w:t>de 202</w:t>
      </w:r>
      <w:r w:rsidR="00C34047">
        <w:rPr>
          <w:rFonts w:ascii="Aptos" w:eastAsia="Arial Unicode MS" w:hAnsi="Aptos"/>
          <w:sz w:val="22"/>
          <w:szCs w:val="22"/>
        </w:rPr>
        <w:t>5</w:t>
      </w:r>
    </w:p>
    <w:p w14:paraId="36CC2B43" w14:textId="77777777" w:rsidR="003B4964" w:rsidRPr="003B4964" w:rsidRDefault="003B4964" w:rsidP="003B4964">
      <w:pPr>
        <w:rPr>
          <w:rFonts w:ascii="Aptos" w:eastAsia="Arial Unicode MS" w:hAnsi="Aptos"/>
          <w:sz w:val="22"/>
          <w:szCs w:val="22"/>
        </w:rPr>
      </w:pPr>
    </w:p>
    <w:p w14:paraId="51A4746B" w14:textId="77777777" w:rsidR="003B4964" w:rsidRPr="003B4964" w:rsidRDefault="003B4964" w:rsidP="003B4964">
      <w:pPr>
        <w:jc w:val="center"/>
        <w:rPr>
          <w:rFonts w:ascii="Aptos" w:eastAsia="Arial Unicode MS" w:hAnsi="Aptos"/>
          <w:sz w:val="22"/>
          <w:szCs w:val="22"/>
        </w:rPr>
      </w:pPr>
      <w:bookmarkStart w:id="5" w:name="_DV_M457"/>
      <w:bookmarkEnd w:id="5"/>
      <w:r w:rsidRPr="003B4964">
        <w:rPr>
          <w:rFonts w:ascii="Aptos" w:eastAsia="Arial Unicode MS" w:hAnsi="Aptos"/>
          <w:sz w:val="22"/>
          <w:szCs w:val="22"/>
        </w:rPr>
        <w:t>Modelo de Informe de Gestión</w:t>
      </w:r>
    </w:p>
    <w:p w14:paraId="2D1306DD" w14:textId="77777777" w:rsidR="003B4964" w:rsidRPr="003B4964" w:rsidRDefault="003B4964" w:rsidP="003B4964">
      <w:pPr>
        <w:rPr>
          <w:rFonts w:ascii="Aptos" w:eastAsia="Arial Unicode MS" w:hAnsi="Aptos"/>
          <w:sz w:val="22"/>
          <w:szCs w:val="22"/>
          <w:lang w:val="es-MX"/>
        </w:rPr>
      </w:pPr>
    </w:p>
    <w:p w14:paraId="4DFB0588" w14:textId="77777777" w:rsidR="003B4964" w:rsidRPr="003B4964" w:rsidRDefault="003B4964" w:rsidP="003B4964">
      <w:pPr>
        <w:rPr>
          <w:rFonts w:ascii="Aptos" w:eastAsia="Arial Unicode MS" w:hAnsi="Aptos"/>
          <w:sz w:val="22"/>
          <w:szCs w:val="22"/>
          <w:lang w:val="es-MX"/>
        </w:rPr>
      </w:pPr>
      <w:bookmarkStart w:id="6" w:name="_DV_M458"/>
      <w:bookmarkEnd w:id="6"/>
      <w:r w:rsidRPr="003B4964">
        <w:rPr>
          <w:rFonts w:ascii="Aptos" w:eastAsia="Arial Unicode MS" w:hAnsi="Aptos"/>
          <w:sz w:val="22"/>
          <w:szCs w:val="22"/>
          <w:lang w:val="es-MX"/>
        </w:rPr>
        <w:t>Señores</w:t>
      </w:r>
    </w:p>
    <w:p w14:paraId="3210038E" w14:textId="77777777" w:rsidR="003B4964" w:rsidRPr="003B4964" w:rsidRDefault="003B4964" w:rsidP="003B4964">
      <w:pPr>
        <w:rPr>
          <w:rFonts w:ascii="Aptos" w:eastAsia="Arial Unicode MS" w:hAnsi="Aptos"/>
          <w:b/>
          <w:sz w:val="22"/>
          <w:szCs w:val="22"/>
        </w:rPr>
      </w:pPr>
      <w:bookmarkStart w:id="7" w:name="_DV_C830"/>
      <w:r w:rsidRPr="003B4964">
        <w:rPr>
          <w:rFonts w:ascii="Aptos" w:eastAsia="Arial Unicode MS" w:hAnsi="Aptos"/>
          <w:b/>
          <w:sz w:val="22"/>
          <w:szCs w:val="22"/>
        </w:rPr>
        <w:t>Compañía General de Combustibles S.A.</w:t>
      </w:r>
    </w:p>
    <w:p w14:paraId="2B652D90" w14:textId="77777777" w:rsidR="003B4964" w:rsidRPr="003B4964" w:rsidRDefault="003B4964" w:rsidP="003B4964">
      <w:pPr>
        <w:rPr>
          <w:rFonts w:ascii="Aptos" w:eastAsia="Arial Unicode MS" w:hAnsi="Aptos"/>
          <w:sz w:val="22"/>
          <w:szCs w:val="22"/>
          <w:lang w:val="es-MX"/>
        </w:rPr>
      </w:pPr>
      <w:bookmarkStart w:id="8" w:name="_DV_M459"/>
      <w:bookmarkEnd w:id="7"/>
      <w:bookmarkEnd w:id="8"/>
      <w:r w:rsidRPr="003B4964">
        <w:rPr>
          <w:rFonts w:ascii="Aptos" w:eastAsia="Arial Unicode MS" w:hAnsi="Aptos"/>
          <w:sz w:val="22"/>
          <w:szCs w:val="22"/>
          <w:lang w:val="es-MX"/>
        </w:rPr>
        <w:t>Presente</w:t>
      </w:r>
    </w:p>
    <w:p w14:paraId="6391B205" w14:textId="77777777" w:rsidR="003B4964" w:rsidRPr="003B4964" w:rsidRDefault="003B4964" w:rsidP="003B4964">
      <w:pPr>
        <w:rPr>
          <w:rFonts w:ascii="Aptos" w:eastAsia="Arial Unicode MS" w:hAnsi="Aptos"/>
          <w:sz w:val="22"/>
          <w:szCs w:val="22"/>
          <w:lang w:val="es-MX"/>
        </w:rPr>
      </w:pPr>
    </w:p>
    <w:p w14:paraId="6767594F" w14:textId="77777777" w:rsidR="003B4964" w:rsidRPr="003B4964" w:rsidRDefault="003B4964" w:rsidP="003B4964">
      <w:pPr>
        <w:jc w:val="right"/>
        <w:rPr>
          <w:rFonts w:ascii="Aptos" w:eastAsia="Arial Unicode MS" w:hAnsi="Aptos"/>
          <w:b/>
          <w:bCs/>
          <w:sz w:val="22"/>
          <w:szCs w:val="22"/>
          <w:u w:val="single"/>
          <w:lang w:val="es-MX"/>
        </w:rPr>
      </w:pPr>
      <w:bookmarkStart w:id="9" w:name="_DV_M460"/>
      <w:bookmarkEnd w:id="9"/>
      <w:r w:rsidRPr="003B4964">
        <w:rPr>
          <w:rFonts w:ascii="Aptos" w:eastAsia="Arial Unicode MS" w:hAnsi="Aptos"/>
          <w:b/>
          <w:bCs/>
          <w:sz w:val="22"/>
          <w:szCs w:val="22"/>
          <w:u w:val="single"/>
          <w:lang w:val="es-MX"/>
        </w:rPr>
        <w:t>Ref.:</w:t>
      </w:r>
      <w:r w:rsidRPr="003B4964">
        <w:rPr>
          <w:rFonts w:ascii="Aptos" w:eastAsia="Arial Unicode MS" w:hAnsi="Aptos"/>
          <w:b/>
          <w:bCs/>
          <w:sz w:val="22"/>
          <w:szCs w:val="22"/>
          <w:u w:val="single"/>
          <w:lang w:val="es-MX"/>
        </w:rPr>
        <w:tab/>
        <w:t>Acredita esfuerzos de colocación</w:t>
      </w:r>
    </w:p>
    <w:p w14:paraId="02DA1055" w14:textId="77777777" w:rsidR="003B4964" w:rsidRPr="003B4964" w:rsidRDefault="003B4964" w:rsidP="003B4964">
      <w:pPr>
        <w:rPr>
          <w:rFonts w:ascii="Aptos" w:eastAsia="Arial Unicode MS" w:hAnsi="Aptos"/>
          <w:sz w:val="22"/>
          <w:szCs w:val="22"/>
          <w:lang w:val="es-MX"/>
        </w:rPr>
      </w:pPr>
    </w:p>
    <w:p w14:paraId="02B13E30" w14:textId="77777777" w:rsidR="003B4964" w:rsidRPr="003B4964" w:rsidRDefault="003B4964" w:rsidP="003B4964">
      <w:pPr>
        <w:rPr>
          <w:rFonts w:ascii="Aptos" w:eastAsia="Arial Unicode MS" w:hAnsi="Aptos"/>
          <w:sz w:val="22"/>
          <w:szCs w:val="22"/>
          <w:lang w:val="es-MX"/>
        </w:rPr>
      </w:pPr>
      <w:bookmarkStart w:id="10" w:name="_DV_M461"/>
      <w:bookmarkEnd w:id="10"/>
      <w:r w:rsidRPr="003B4964">
        <w:rPr>
          <w:rFonts w:ascii="Aptos" w:eastAsia="Arial Unicode MS" w:hAnsi="Aptos"/>
          <w:sz w:val="22"/>
          <w:szCs w:val="22"/>
          <w:lang w:val="es-MX"/>
        </w:rPr>
        <w:t>De nuestra mayor consideración:</w:t>
      </w:r>
    </w:p>
    <w:p w14:paraId="64AB587B" w14:textId="77777777" w:rsidR="003B4964" w:rsidRPr="003B4964" w:rsidRDefault="003B4964" w:rsidP="003B4964">
      <w:pPr>
        <w:rPr>
          <w:rFonts w:ascii="Aptos" w:eastAsia="Arial Unicode MS" w:hAnsi="Aptos"/>
          <w:sz w:val="22"/>
          <w:szCs w:val="22"/>
          <w:lang w:val="es-MX"/>
        </w:rPr>
      </w:pPr>
    </w:p>
    <w:p w14:paraId="1C6E5B7F" w14:textId="139E5420" w:rsidR="003B4964" w:rsidRPr="003B4964" w:rsidRDefault="003B4964" w:rsidP="003B4964">
      <w:pPr>
        <w:jc w:val="both"/>
        <w:rPr>
          <w:rFonts w:ascii="Aptos" w:hAnsi="Aptos"/>
          <w:sz w:val="22"/>
          <w:szCs w:val="22"/>
        </w:rPr>
      </w:pPr>
      <w:bookmarkStart w:id="11" w:name="_DV_M462"/>
      <w:bookmarkEnd w:id="11"/>
      <w:r w:rsidRPr="003B4964">
        <w:rPr>
          <w:rFonts w:ascii="Aptos" w:eastAsia="Arial Unicode MS" w:hAnsi="Aptos"/>
          <w:sz w:val="22"/>
          <w:szCs w:val="22"/>
        </w:rPr>
        <w:t xml:space="preserve">Nos dirigimos a Ustedes en nuestro carácter de </w:t>
      </w:r>
      <w:r w:rsidR="003A0363">
        <w:rPr>
          <w:rFonts w:ascii="Aptos" w:eastAsia="Arial Unicode MS" w:hAnsi="Aptos"/>
          <w:sz w:val="22"/>
          <w:szCs w:val="22"/>
        </w:rPr>
        <w:t xml:space="preserve">Agentes </w:t>
      </w:r>
      <w:r w:rsidRPr="003B4964">
        <w:rPr>
          <w:rFonts w:ascii="Aptos" w:eastAsia="Arial Unicode MS" w:hAnsi="Aptos"/>
          <w:sz w:val="22"/>
          <w:szCs w:val="22"/>
        </w:rPr>
        <w:t>Colocadores de las obligaciones negociables clase 3</w:t>
      </w:r>
      <w:r w:rsidR="00C34047">
        <w:rPr>
          <w:rFonts w:ascii="Aptos" w:eastAsia="Arial Unicode MS" w:hAnsi="Aptos"/>
          <w:sz w:val="22"/>
          <w:szCs w:val="22"/>
        </w:rPr>
        <w:t>7</w:t>
      </w:r>
      <w:r w:rsidRPr="003B4964">
        <w:rPr>
          <w:rFonts w:ascii="Aptos" w:eastAsia="Arial Unicode MS" w:hAnsi="Aptos"/>
          <w:sz w:val="22"/>
          <w:szCs w:val="22"/>
        </w:rPr>
        <w:t xml:space="preserve"> (las “</w:t>
      </w:r>
      <w:r w:rsidRPr="003B4964">
        <w:rPr>
          <w:rFonts w:ascii="Aptos" w:eastAsia="Arial Unicode MS" w:hAnsi="Aptos"/>
          <w:sz w:val="22"/>
          <w:szCs w:val="22"/>
          <w:u w:val="single"/>
        </w:rPr>
        <w:t>Obligaciones Negociables</w:t>
      </w:r>
      <w:r w:rsidRPr="003B4964">
        <w:rPr>
          <w:rFonts w:ascii="Aptos" w:eastAsia="Arial Unicode MS" w:hAnsi="Aptos"/>
          <w:sz w:val="22"/>
          <w:szCs w:val="22"/>
        </w:rPr>
        <w:t>”) emitidas por Compañía General de Combustibles S.A. (la “</w:t>
      </w:r>
      <w:r w:rsidRPr="003B4964">
        <w:rPr>
          <w:rFonts w:ascii="Aptos" w:eastAsia="Arial Unicode MS" w:hAnsi="Aptos"/>
          <w:sz w:val="22"/>
          <w:szCs w:val="22"/>
          <w:u w:val="single"/>
        </w:rPr>
        <w:t>Emisora</w:t>
      </w:r>
      <w:r w:rsidRPr="003B4964">
        <w:rPr>
          <w:rFonts w:ascii="Aptos" w:eastAsia="Arial Unicode MS" w:hAnsi="Aptos"/>
          <w:sz w:val="22"/>
          <w:szCs w:val="22"/>
        </w:rPr>
        <w:t xml:space="preserve">”) con fecha </w:t>
      </w:r>
      <w:r w:rsidR="00C34047">
        <w:rPr>
          <w:rFonts w:ascii="Aptos" w:eastAsia="Arial Unicode MS" w:hAnsi="Aptos"/>
          <w:sz w:val="22"/>
          <w:szCs w:val="22"/>
        </w:rPr>
        <w:t>[</w:t>
      </w:r>
      <w:r w:rsidR="00C2509D">
        <w:rPr>
          <w:rFonts w:ascii="Aptos" w:eastAsia="Arial Unicode MS" w:hAnsi="Aptos"/>
          <w:sz w:val="22"/>
          <w:szCs w:val="22"/>
        </w:rPr>
        <w:t>_</w:t>
      </w:r>
      <w:r w:rsidR="00C34047">
        <w:rPr>
          <w:rFonts w:ascii="Aptos" w:eastAsia="Arial Unicode MS" w:hAnsi="Aptos"/>
          <w:sz w:val="22"/>
          <w:szCs w:val="22"/>
        </w:rPr>
        <w:t>]</w:t>
      </w:r>
      <w:r w:rsidRPr="003B4964">
        <w:rPr>
          <w:rFonts w:ascii="Aptos" w:eastAsia="Arial Unicode MS" w:hAnsi="Aptos"/>
          <w:sz w:val="22"/>
          <w:szCs w:val="22"/>
        </w:rPr>
        <w:t xml:space="preserve"> de </w:t>
      </w:r>
      <w:r w:rsidR="00C34047">
        <w:rPr>
          <w:rFonts w:ascii="Aptos" w:eastAsia="Arial Unicode MS" w:hAnsi="Aptos"/>
          <w:sz w:val="22"/>
          <w:szCs w:val="22"/>
        </w:rPr>
        <w:t xml:space="preserve">marzo </w:t>
      </w:r>
      <w:r w:rsidRPr="003B4964">
        <w:rPr>
          <w:rFonts w:ascii="Aptos" w:eastAsia="Arial Unicode MS" w:hAnsi="Aptos"/>
          <w:sz w:val="22"/>
          <w:szCs w:val="22"/>
        </w:rPr>
        <w:t>de 202</w:t>
      </w:r>
      <w:r w:rsidR="00C34047">
        <w:rPr>
          <w:rFonts w:ascii="Aptos" w:eastAsia="Arial Unicode MS" w:hAnsi="Aptos"/>
          <w:sz w:val="22"/>
          <w:szCs w:val="22"/>
        </w:rPr>
        <w:t>5</w:t>
      </w:r>
      <w:r w:rsidRPr="003B4964">
        <w:rPr>
          <w:rFonts w:ascii="Aptos" w:eastAsia="Arial Unicode MS" w:hAnsi="Aptos"/>
          <w:sz w:val="22"/>
          <w:szCs w:val="22"/>
        </w:rPr>
        <w:t>, bajo el Régimen de Emisor Frecuente de Compañía General de Combustibles S.A. autorizado originalmente por la Comisión Nacional de Valores (la “</w:t>
      </w:r>
      <w:r w:rsidRPr="003B4964">
        <w:rPr>
          <w:rFonts w:ascii="Aptos" w:eastAsia="Arial Unicode MS" w:hAnsi="Aptos"/>
          <w:sz w:val="22"/>
          <w:szCs w:val="22"/>
          <w:u w:val="single"/>
        </w:rPr>
        <w:t>CNV</w:t>
      </w:r>
      <w:r w:rsidRPr="003B4964">
        <w:rPr>
          <w:rFonts w:ascii="Aptos" w:eastAsia="Arial Unicode MS" w:hAnsi="Aptos"/>
          <w:sz w:val="22"/>
          <w:szCs w:val="22"/>
        </w:rPr>
        <w:t>”)</w:t>
      </w:r>
      <w:r w:rsidRPr="003B4964">
        <w:rPr>
          <w:rFonts w:ascii="Aptos" w:hAnsi="Aptos"/>
          <w:sz w:val="22"/>
          <w:szCs w:val="22"/>
        </w:rPr>
        <w:t xml:space="preserve"> mediante la </w:t>
      </w:r>
      <w:r w:rsidRPr="003B4964">
        <w:rPr>
          <w:rFonts w:ascii="Aptos" w:eastAsia="Arial Unicode MS" w:hAnsi="Aptos"/>
          <w:sz w:val="22"/>
          <w:szCs w:val="22"/>
        </w:rPr>
        <w:t xml:space="preserve">Disposición Nº DI-2019-61-APN-GE#CNV de fecha 24 de julio de 2019, ratificado mediante Disposición </w:t>
      </w:r>
      <w:r w:rsidRPr="003B4964">
        <w:rPr>
          <w:rFonts w:ascii="Aptos" w:hAnsi="Aptos"/>
          <w:sz w:val="22"/>
          <w:szCs w:val="22"/>
        </w:rPr>
        <w:t>N° DI-2024-42-APN-GE#CNV de fecha 6 de junio de 2024</w:t>
      </w:r>
      <w:r w:rsidRPr="003B4964">
        <w:rPr>
          <w:rFonts w:ascii="Aptos" w:eastAsia="Arial Unicode MS" w:hAnsi="Aptos"/>
          <w:sz w:val="22"/>
          <w:szCs w:val="22"/>
        </w:rPr>
        <w:t xml:space="preserve"> y de conformidad con los términos y condiciones del Prospecto de fecha </w:t>
      </w:r>
      <w:r w:rsidRPr="003B4964">
        <w:rPr>
          <w:rFonts w:ascii="Aptos" w:hAnsi="Aptos"/>
          <w:sz w:val="22"/>
          <w:szCs w:val="22"/>
        </w:rPr>
        <w:t xml:space="preserve">7 de junio de 2024 </w:t>
      </w:r>
      <w:r w:rsidRPr="003B4964">
        <w:rPr>
          <w:rFonts w:ascii="Aptos" w:eastAsia="Arial Unicode MS" w:hAnsi="Aptos"/>
          <w:sz w:val="22"/>
          <w:szCs w:val="22"/>
        </w:rPr>
        <w:t>(el “</w:t>
      </w:r>
      <w:r w:rsidRPr="003B4964">
        <w:rPr>
          <w:rFonts w:ascii="Aptos" w:eastAsia="Arial Unicode MS" w:hAnsi="Aptos"/>
          <w:sz w:val="22"/>
          <w:szCs w:val="22"/>
          <w:u w:val="single"/>
        </w:rPr>
        <w:t>Prospecto</w:t>
      </w:r>
      <w:r w:rsidRPr="003B4964">
        <w:rPr>
          <w:rFonts w:ascii="Aptos" w:eastAsia="Arial Unicode MS" w:hAnsi="Aptos"/>
          <w:sz w:val="22"/>
          <w:szCs w:val="22"/>
        </w:rPr>
        <w:t xml:space="preserve">”) y el Suplemento de Prospecto de fecha </w:t>
      </w:r>
      <w:r w:rsidR="00C34047">
        <w:rPr>
          <w:rFonts w:ascii="Aptos" w:eastAsia="Arial Unicode MS" w:hAnsi="Aptos"/>
          <w:sz w:val="22"/>
          <w:szCs w:val="22"/>
        </w:rPr>
        <w:t>26</w:t>
      </w:r>
      <w:r w:rsidRPr="003B4964">
        <w:rPr>
          <w:rFonts w:ascii="Aptos" w:eastAsia="Arial Unicode MS" w:hAnsi="Aptos"/>
          <w:sz w:val="22"/>
          <w:szCs w:val="22"/>
        </w:rPr>
        <w:t xml:space="preserve"> de </w:t>
      </w:r>
      <w:r w:rsidR="00C34047">
        <w:rPr>
          <w:rFonts w:ascii="Aptos" w:eastAsia="Arial Unicode MS" w:hAnsi="Aptos"/>
          <w:sz w:val="22"/>
          <w:szCs w:val="22"/>
        </w:rPr>
        <w:t>febrero</w:t>
      </w:r>
      <w:r w:rsidR="00D1396B">
        <w:rPr>
          <w:rFonts w:ascii="Aptos" w:eastAsia="Arial Unicode MS" w:hAnsi="Aptos"/>
          <w:sz w:val="22"/>
          <w:szCs w:val="22"/>
        </w:rPr>
        <w:t xml:space="preserve"> </w:t>
      </w:r>
      <w:r w:rsidRPr="003B4964">
        <w:rPr>
          <w:rFonts w:ascii="Aptos" w:eastAsia="Arial Unicode MS" w:hAnsi="Aptos"/>
          <w:sz w:val="22"/>
          <w:szCs w:val="22"/>
        </w:rPr>
        <w:t>de 202</w:t>
      </w:r>
      <w:r w:rsidR="00C34047">
        <w:rPr>
          <w:rFonts w:ascii="Aptos" w:eastAsia="Arial Unicode MS" w:hAnsi="Aptos"/>
          <w:sz w:val="22"/>
          <w:szCs w:val="22"/>
        </w:rPr>
        <w:t>5</w:t>
      </w:r>
      <w:r w:rsidRPr="003B4964">
        <w:rPr>
          <w:rFonts w:ascii="Aptos" w:eastAsia="Arial Unicode MS" w:hAnsi="Aptos"/>
          <w:sz w:val="22"/>
          <w:szCs w:val="22"/>
        </w:rPr>
        <w:t xml:space="preserve"> (el “</w:t>
      </w:r>
      <w:r w:rsidRPr="003B4964">
        <w:rPr>
          <w:rFonts w:ascii="Aptos" w:eastAsia="Arial Unicode MS" w:hAnsi="Aptos"/>
          <w:sz w:val="22"/>
          <w:szCs w:val="22"/>
          <w:u w:val="single"/>
        </w:rPr>
        <w:t>Suplemento de Prospecto</w:t>
      </w:r>
      <w:r w:rsidRPr="003B4964">
        <w:rPr>
          <w:rFonts w:ascii="Aptos" w:eastAsia="Arial Unicode MS" w:hAnsi="Aptos"/>
          <w:sz w:val="22"/>
          <w:szCs w:val="22"/>
        </w:rPr>
        <w:t>”, y conjuntamente con el Prospecto, los “</w:t>
      </w:r>
      <w:r w:rsidRPr="003B4964">
        <w:rPr>
          <w:rFonts w:ascii="Aptos" w:eastAsia="Arial Unicode MS" w:hAnsi="Aptos"/>
          <w:sz w:val="22"/>
          <w:szCs w:val="22"/>
          <w:u w:val="single"/>
        </w:rPr>
        <w:t>Documentos de la Oferta</w:t>
      </w:r>
      <w:r w:rsidRPr="003B4964">
        <w:rPr>
          <w:rFonts w:ascii="Aptos" w:eastAsia="Arial Unicode MS" w:hAnsi="Aptos"/>
          <w:sz w:val="22"/>
          <w:szCs w:val="22"/>
        </w:rPr>
        <w:t>”). Todos los términos no definidos en el presente tendrán el significado que se les asigna en el contrato de colocación suscripto entre la Emisora y</w:t>
      </w:r>
      <w:r w:rsidRPr="003B4964">
        <w:rPr>
          <w:rFonts w:ascii="Aptos" w:hAnsi="Aptos"/>
          <w:sz w:val="22"/>
          <w:szCs w:val="22"/>
        </w:rPr>
        <w:t xml:space="preserve"> Banco Santander Argentina S.A., Banco de Galicia y Buenos Aires S.A.U., e Industrial and Commercial Bank of China (Argentina) S.A.U. y Allaria S.A., como organizadores y colocadores, y  BACS Banco de Crédito y Securitización S.A.,Cocos Capital S.A.</w:t>
      </w:r>
      <w:r w:rsidR="00BE6E76">
        <w:rPr>
          <w:rFonts w:ascii="Aptos" w:hAnsi="Aptos"/>
          <w:sz w:val="22"/>
          <w:szCs w:val="22"/>
        </w:rPr>
        <w:t xml:space="preserve">, </w:t>
      </w:r>
      <w:r w:rsidR="005729DB">
        <w:rPr>
          <w:rFonts w:ascii="Aptos" w:hAnsi="Aptos"/>
          <w:sz w:val="22"/>
          <w:szCs w:val="22"/>
        </w:rPr>
        <w:t>Facimex S.A.</w:t>
      </w:r>
      <w:r w:rsidR="003C3A12">
        <w:rPr>
          <w:rFonts w:ascii="Aptos" w:hAnsi="Aptos"/>
          <w:sz w:val="22"/>
          <w:szCs w:val="22"/>
        </w:rPr>
        <w:t>,</w:t>
      </w:r>
      <w:r w:rsidR="00BE6E76">
        <w:rPr>
          <w:rFonts w:ascii="Aptos" w:hAnsi="Aptos"/>
          <w:sz w:val="22"/>
          <w:szCs w:val="22"/>
        </w:rPr>
        <w:t xml:space="preserve"> Macro Securities S.A.U.</w:t>
      </w:r>
      <w:r w:rsidR="005729DB">
        <w:rPr>
          <w:rFonts w:ascii="Aptos" w:hAnsi="Aptos"/>
          <w:sz w:val="22"/>
          <w:szCs w:val="22"/>
        </w:rPr>
        <w:t>,</w:t>
      </w:r>
      <w:r w:rsidR="003C3A12">
        <w:rPr>
          <w:rFonts w:ascii="Aptos" w:hAnsi="Aptos"/>
          <w:sz w:val="22"/>
          <w:szCs w:val="22"/>
        </w:rPr>
        <w:t xml:space="preserve"> Banco Mariva S.A., Banco Hipotecario S.A., Banco CMF S.A., Banco de la Provincia de Buenos Aires, Puente Hnos. S.A. y Banco Patagonia S.A.,</w:t>
      </w:r>
      <w:r w:rsidR="005729DB">
        <w:rPr>
          <w:rFonts w:ascii="Aptos" w:hAnsi="Aptos"/>
          <w:sz w:val="22"/>
          <w:szCs w:val="22"/>
        </w:rPr>
        <w:t xml:space="preserve"> </w:t>
      </w:r>
      <w:r w:rsidRPr="003B4964">
        <w:rPr>
          <w:rFonts w:ascii="Aptos" w:eastAsia="Arial Unicode MS" w:hAnsi="Aptos"/>
          <w:sz w:val="22"/>
          <w:szCs w:val="22"/>
        </w:rPr>
        <w:t xml:space="preserve">en su carácter de </w:t>
      </w:r>
      <w:r w:rsidR="003A0363">
        <w:rPr>
          <w:rFonts w:ascii="Aptos" w:eastAsia="Arial Unicode MS" w:hAnsi="Aptos"/>
          <w:sz w:val="22"/>
          <w:szCs w:val="22"/>
        </w:rPr>
        <w:t xml:space="preserve">Agentes </w:t>
      </w:r>
      <w:r w:rsidRPr="003B4964">
        <w:rPr>
          <w:rFonts w:ascii="Aptos" w:hAnsi="Aptos"/>
          <w:sz w:val="22"/>
          <w:szCs w:val="22"/>
        </w:rPr>
        <w:t>Colocadores,</w:t>
      </w:r>
      <w:r w:rsidRPr="003B4964">
        <w:rPr>
          <w:rFonts w:ascii="Aptos" w:eastAsia="Arial Unicode MS" w:hAnsi="Aptos"/>
          <w:sz w:val="22"/>
          <w:szCs w:val="22"/>
        </w:rPr>
        <w:t xml:space="preserve"> con fecha </w:t>
      </w:r>
      <w:r w:rsidR="00F66A46">
        <w:rPr>
          <w:rFonts w:ascii="Aptos" w:eastAsia="Arial Unicode MS" w:hAnsi="Aptos"/>
          <w:sz w:val="22"/>
          <w:szCs w:val="22"/>
        </w:rPr>
        <w:t>26</w:t>
      </w:r>
      <w:r w:rsidRPr="003B4964">
        <w:rPr>
          <w:rFonts w:ascii="Aptos" w:eastAsia="Arial Unicode MS" w:hAnsi="Aptos"/>
          <w:sz w:val="22"/>
          <w:szCs w:val="22"/>
        </w:rPr>
        <w:t xml:space="preserve"> de </w:t>
      </w:r>
      <w:r w:rsidR="00F66A46">
        <w:rPr>
          <w:rFonts w:ascii="Aptos" w:eastAsia="Arial Unicode MS" w:hAnsi="Aptos"/>
          <w:sz w:val="22"/>
          <w:szCs w:val="22"/>
        </w:rPr>
        <w:t xml:space="preserve">febrero </w:t>
      </w:r>
      <w:r w:rsidRPr="003B4964">
        <w:rPr>
          <w:rFonts w:ascii="Aptos" w:eastAsia="Arial Unicode MS" w:hAnsi="Aptos"/>
          <w:sz w:val="22"/>
          <w:szCs w:val="22"/>
        </w:rPr>
        <w:t>de 202</w:t>
      </w:r>
      <w:r w:rsidR="00F66A46">
        <w:rPr>
          <w:rFonts w:ascii="Aptos" w:eastAsia="Arial Unicode MS" w:hAnsi="Aptos"/>
          <w:sz w:val="22"/>
          <w:szCs w:val="22"/>
        </w:rPr>
        <w:t>5</w:t>
      </w:r>
      <w:r w:rsidRPr="003B4964">
        <w:rPr>
          <w:rFonts w:ascii="Aptos" w:eastAsia="Arial Unicode MS" w:hAnsi="Aptos"/>
          <w:sz w:val="22"/>
          <w:szCs w:val="22"/>
        </w:rPr>
        <w:t xml:space="preserve"> (el “</w:t>
      </w:r>
      <w:r w:rsidRPr="003B4964">
        <w:rPr>
          <w:rFonts w:ascii="Aptos" w:eastAsia="Arial Unicode MS" w:hAnsi="Aptos"/>
          <w:sz w:val="22"/>
          <w:szCs w:val="22"/>
          <w:u w:val="single"/>
        </w:rPr>
        <w:t>Contrato de Colocación</w:t>
      </w:r>
      <w:r w:rsidRPr="003B4964">
        <w:rPr>
          <w:rFonts w:ascii="Aptos" w:eastAsia="Arial Unicode MS" w:hAnsi="Aptos"/>
          <w:sz w:val="22"/>
          <w:szCs w:val="22"/>
        </w:rPr>
        <w:t xml:space="preserve">”). </w:t>
      </w:r>
    </w:p>
    <w:p w14:paraId="50B8C9CA" w14:textId="77777777" w:rsidR="003B4964" w:rsidRPr="003B4964" w:rsidRDefault="003B4964" w:rsidP="003B4964">
      <w:pPr>
        <w:jc w:val="both"/>
        <w:rPr>
          <w:rFonts w:ascii="Aptos" w:eastAsia="Arial Unicode MS" w:hAnsi="Aptos"/>
          <w:sz w:val="22"/>
          <w:szCs w:val="22"/>
        </w:rPr>
      </w:pPr>
    </w:p>
    <w:p w14:paraId="5C221C21" w14:textId="77777777" w:rsidR="003B4964" w:rsidRPr="003B4964" w:rsidRDefault="003B4964" w:rsidP="003B4964">
      <w:pPr>
        <w:jc w:val="both"/>
        <w:rPr>
          <w:rFonts w:ascii="Aptos" w:eastAsia="Arial Unicode MS" w:hAnsi="Aptos"/>
          <w:sz w:val="22"/>
          <w:szCs w:val="22"/>
        </w:rPr>
      </w:pPr>
      <w:r w:rsidRPr="003B4964">
        <w:rPr>
          <w:rFonts w:ascii="Aptos" w:eastAsia="Arial Unicode MS" w:hAnsi="Aptos"/>
          <w:sz w:val="22"/>
          <w:szCs w:val="22"/>
        </w:rPr>
        <w:t xml:space="preserve">El motivo de la presente es acreditarles los esfuerzos de colocación por oferta pública que hemos realizado en relación con la colocación por oferta pública de las Obligaciones Negociables, a cuyo fin acompañamos la siguiente documentación (en formato electrónico): </w:t>
      </w:r>
    </w:p>
    <w:p w14:paraId="239DFE59" w14:textId="77777777" w:rsidR="003B4964" w:rsidRPr="003B4964" w:rsidRDefault="003B4964" w:rsidP="003B4964">
      <w:pPr>
        <w:jc w:val="both"/>
        <w:rPr>
          <w:rFonts w:ascii="Aptos" w:eastAsia="Arial Unicode MS" w:hAnsi="Aptos"/>
          <w:sz w:val="22"/>
          <w:szCs w:val="22"/>
        </w:rPr>
      </w:pPr>
    </w:p>
    <w:p w14:paraId="7F33666F" w14:textId="77777777" w:rsidR="003B4964" w:rsidRPr="003B4964" w:rsidRDefault="003B4964" w:rsidP="003B4964">
      <w:pPr>
        <w:pStyle w:val="Prrafodelista"/>
        <w:numPr>
          <w:ilvl w:val="0"/>
          <w:numId w:val="9"/>
        </w:numPr>
        <w:jc w:val="both"/>
        <w:rPr>
          <w:rFonts w:ascii="Aptos" w:eastAsia="Arial Unicode MS" w:hAnsi="Aptos"/>
          <w:sz w:val="22"/>
          <w:szCs w:val="22"/>
        </w:rPr>
      </w:pPr>
      <w:r w:rsidRPr="003B4964">
        <w:rPr>
          <w:rFonts w:ascii="Aptos" w:eastAsia="Arial Unicode MS" w:hAnsi="Aptos"/>
          <w:sz w:val="22"/>
          <w:szCs w:val="22"/>
        </w:rPr>
        <w:t xml:space="preserve">Copia de los e-mails enviados a los potenciales </w:t>
      </w:r>
      <w:r w:rsidRPr="003B4964">
        <w:rPr>
          <w:rFonts w:ascii="Aptos" w:eastAsia="Arial Unicode MS" w:hAnsi="Aptos"/>
          <w:color w:val="000000"/>
          <w:sz w:val="22"/>
          <w:szCs w:val="22"/>
        </w:rPr>
        <w:t>inversores</w:t>
      </w:r>
      <w:r w:rsidRPr="003B4964">
        <w:rPr>
          <w:rFonts w:ascii="Aptos" w:eastAsia="Arial Unicode MS" w:hAnsi="Aptos"/>
          <w:sz w:val="22"/>
          <w:szCs w:val="22"/>
        </w:rPr>
        <w:t xml:space="preserve"> a los cuales se distribuyó los documentos de la emisión;</w:t>
      </w:r>
    </w:p>
    <w:p w14:paraId="71EDA2D0" w14:textId="77777777" w:rsidR="003B4964" w:rsidRPr="003B4964" w:rsidRDefault="003B4964" w:rsidP="003B4964">
      <w:pPr>
        <w:jc w:val="both"/>
        <w:rPr>
          <w:rFonts w:ascii="Aptos" w:eastAsia="Arial Unicode MS" w:hAnsi="Aptos"/>
          <w:sz w:val="22"/>
          <w:szCs w:val="22"/>
        </w:rPr>
      </w:pPr>
    </w:p>
    <w:p w14:paraId="448BF462" w14:textId="77777777" w:rsidR="003B4964" w:rsidRPr="003B4964" w:rsidRDefault="003B4964" w:rsidP="003B4964">
      <w:pPr>
        <w:pStyle w:val="Prrafodelista"/>
        <w:numPr>
          <w:ilvl w:val="0"/>
          <w:numId w:val="9"/>
        </w:numPr>
        <w:jc w:val="both"/>
        <w:rPr>
          <w:rFonts w:ascii="Aptos" w:eastAsia="Arial Unicode MS" w:hAnsi="Aptos"/>
          <w:sz w:val="22"/>
          <w:szCs w:val="22"/>
        </w:rPr>
      </w:pPr>
      <w:r w:rsidRPr="003B4964">
        <w:rPr>
          <w:rFonts w:ascii="Aptos" w:eastAsia="Arial Unicode MS" w:hAnsi="Aptos"/>
          <w:sz w:val="22"/>
          <w:szCs w:val="22"/>
        </w:rPr>
        <w:t>Copia de todas las publicaciones realizadas en la Página Web de la CNV, en el Boletín Diario de la Bolsa de Comercio de Buenos Aires (la “</w:t>
      </w:r>
      <w:r w:rsidRPr="003B4964">
        <w:rPr>
          <w:rFonts w:ascii="Aptos" w:eastAsia="Arial Unicode MS" w:hAnsi="Aptos"/>
          <w:sz w:val="22"/>
          <w:szCs w:val="22"/>
          <w:u w:val="single"/>
        </w:rPr>
        <w:t>BCBA</w:t>
      </w:r>
      <w:r w:rsidRPr="003B4964">
        <w:rPr>
          <w:rFonts w:ascii="Aptos" w:eastAsia="Arial Unicode MS" w:hAnsi="Aptos"/>
          <w:sz w:val="22"/>
          <w:szCs w:val="22"/>
        </w:rPr>
        <w:t>”) en virtud del ejercicio de la facultad delegada por Bolsas y Mercados Argentinos S.A. (“</w:t>
      </w:r>
      <w:r w:rsidRPr="003B4964">
        <w:rPr>
          <w:rFonts w:ascii="Aptos" w:eastAsia="Arial Unicode MS" w:hAnsi="Aptos"/>
          <w:sz w:val="22"/>
          <w:szCs w:val="22"/>
          <w:u w:val="single"/>
        </w:rPr>
        <w:t>BYMA</w:t>
      </w:r>
      <w:r w:rsidRPr="003B4964">
        <w:rPr>
          <w:rFonts w:ascii="Aptos" w:eastAsia="Arial Unicode MS" w:hAnsi="Aptos"/>
          <w:sz w:val="22"/>
          <w:szCs w:val="22"/>
        </w:rPr>
        <w:t>”) a la BCBA, conforme lo dispuesto por la Resolución N° 18.629 de la CNV (el “</w:t>
      </w:r>
      <w:r w:rsidRPr="003B4964">
        <w:rPr>
          <w:rFonts w:ascii="Aptos" w:eastAsia="Arial Unicode MS" w:hAnsi="Aptos"/>
          <w:sz w:val="22"/>
          <w:szCs w:val="22"/>
          <w:u w:val="single"/>
        </w:rPr>
        <w:t>Boletín Diario de la BCBA</w:t>
      </w:r>
      <w:r w:rsidRPr="003B4964">
        <w:rPr>
          <w:rFonts w:ascii="Aptos" w:eastAsia="Arial Unicode MS" w:hAnsi="Aptos"/>
          <w:sz w:val="22"/>
          <w:szCs w:val="22"/>
        </w:rPr>
        <w:t xml:space="preserve">”) (incluyendo las indicadas en los puntos 4 a 6 a continuación) y/o en diarios de gran circulación; </w:t>
      </w:r>
    </w:p>
    <w:p w14:paraId="482B1FF4" w14:textId="77777777" w:rsidR="003B4964" w:rsidRPr="003B4964" w:rsidRDefault="003B4964" w:rsidP="003B4964">
      <w:pPr>
        <w:pStyle w:val="Prrafodelista"/>
        <w:rPr>
          <w:rFonts w:ascii="Aptos" w:eastAsia="Arial Unicode MS" w:hAnsi="Aptos"/>
          <w:sz w:val="22"/>
          <w:szCs w:val="22"/>
        </w:rPr>
      </w:pPr>
    </w:p>
    <w:p w14:paraId="3975B101" w14:textId="7F85DA87" w:rsidR="003B4964" w:rsidRPr="003B4964" w:rsidRDefault="003B4964" w:rsidP="003B4964">
      <w:pPr>
        <w:pStyle w:val="Prrafodelista"/>
        <w:numPr>
          <w:ilvl w:val="0"/>
          <w:numId w:val="9"/>
        </w:numPr>
        <w:jc w:val="both"/>
        <w:rPr>
          <w:rFonts w:ascii="Aptos" w:eastAsia="Arial Unicode MS" w:hAnsi="Aptos"/>
          <w:sz w:val="22"/>
          <w:szCs w:val="22"/>
        </w:rPr>
      </w:pPr>
      <w:r w:rsidRPr="003B4964">
        <w:rPr>
          <w:rFonts w:ascii="Aptos" w:eastAsia="Arial Unicode MS" w:hAnsi="Aptos"/>
          <w:sz w:val="22"/>
          <w:szCs w:val="22"/>
        </w:rPr>
        <w:t xml:space="preserve">Copia del </w:t>
      </w:r>
      <w:bookmarkStart w:id="12" w:name="_DV_C845"/>
      <w:r w:rsidRPr="003B4964">
        <w:rPr>
          <w:rFonts w:ascii="Aptos" w:eastAsia="Arial Unicode MS" w:hAnsi="Aptos"/>
          <w:sz w:val="22"/>
          <w:szCs w:val="22"/>
        </w:rPr>
        <w:t xml:space="preserve">Suplemento de Prospecto </w:t>
      </w:r>
      <w:bookmarkEnd w:id="12"/>
      <w:r w:rsidRPr="003B4964">
        <w:rPr>
          <w:rFonts w:ascii="Aptos" w:eastAsia="Arial Unicode MS" w:hAnsi="Aptos"/>
          <w:sz w:val="22"/>
          <w:szCs w:val="22"/>
        </w:rPr>
        <w:t xml:space="preserve">que fue publicado en la Página Web de la CNV, en el Boletín Diario de la BCBA y en el Boletín Electrónico del MAE de fecha </w:t>
      </w:r>
      <w:bookmarkStart w:id="13" w:name="OLE_LINK102"/>
      <w:bookmarkStart w:id="14" w:name="OLE_LINK103"/>
      <w:bookmarkStart w:id="15" w:name="OLE_LINK104"/>
      <w:bookmarkStart w:id="16" w:name="OLE_LINK105"/>
      <w:r w:rsidR="00D50D19">
        <w:rPr>
          <w:rFonts w:ascii="Aptos" w:eastAsia="Arial Unicode MS" w:hAnsi="Aptos"/>
          <w:sz w:val="22"/>
          <w:szCs w:val="22"/>
        </w:rPr>
        <w:t>26</w:t>
      </w:r>
      <w:r w:rsidRPr="003B4964">
        <w:rPr>
          <w:rFonts w:ascii="Aptos" w:eastAsia="Arial Unicode MS" w:hAnsi="Aptos"/>
          <w:sz w:val="22"/>
          <w:szCs w:val="22"/>
        </w:rPr>
        <w:t xml:space="preserve"> de </w:t>
      </w:r>
      <w:r w:rsidR="00D50D19">
        <w:rPr>
          <w:rFonts w:ascii="Aptos" w:eastAsia="Arial Unicode MS" w:hAnsi="Aptos"/>
          <w:sz w:val="22"/>
          <w:szCs w:val="22"/>
        </w:rPr>
        <w:t xml:space="preserve">febrero </w:t>
      </w:r>
      <w:r w:rsidRPr="003B4964">
        <w:rPr>
          <w:rFonts w:ascii="Aptos" w:eastAsia="Arial Unicode MS" w:hAnsi="Aptos"/>
          <w:sz w:val="22"/>
          <w:szCs w:val="22"/>
        </w:rPr>
        <w:t>de 202</w:t>
      </w:r>
      <w:r w:rsidR="00D50D19">
        <w:rPr>
          <w:rFonts w:ascii="Aptos" w:eastAsia="Arial Unicode MS" w:hAnsi="Aptos"/>
          <w:sz w:val="22"/>
          <w:szCs w:val="22"/>
        </w:rPr>
        <w:t>5</w:t>
      </w:r>
      <w:r w:rsidRPr="003B4964">
        <w:rPr>
          <w:rFonts w:ascii="Aptos" w:eastAsia="Arial Unicode MS" w:hAnsi="Aptos"/>
          <w:sz w:val="22"/>
          <w:szCs w:val="22"/>
        </w:rPr>
        <w:t>;</w:t>
      </w:r>
      <w:bookmarkEnd w:id="13"/>
      <w:bookmarkEnd w:id="14"/>
      <w:bookmarkEnd w:id="15"/>
      <w:bookmarkEnd w:id="16"/>
    </w:p>
    <w:p w14:paraId="73143346" w14:textId="77777777" w:rsidR="003B4964" w:rsidRPr="003B4964" w:rsidRDefault="003B4964" w:rsidP="003B4964">
      <w:pPr>
        <w:pStyle w:val="Prrafodelista"/>
        <w:rPr>
          <w:rFonts w:ascii="Aptos" w:eastAsia="Arial Unicode MS" w:hAnsi="Aptos"/>
          <w:sz w:val="22"/>
          <w:szCs w:val="22"/>
        </w:rPr>
      </w:pPr>
    </w:p>
    <w:p w14:paraId="6900024F" w14:textId="7EAF87B7" w:rsidR="003B4964" w:rsidRPr="003B4964" w:rsidRDefault="003B4964" w:rsidP="003B4964">
      <w:pPr>
        <w:pStyle w:val="Prrafodelista"/>
        <w:numPr>
          <w:ilvl w:val="0"/>
          <w:numId w:val="9"/>
        </w:numPr>
        <w:jc w:val="both"/>
        <w:rPr>
          <w:rFonts w:ascii="Aptos" w:eastAsia="Arial Unicode MS" w:hAnsi="Aptos"/>
          <w:sz w:val="22"/>
          <w:szCs w:val="22"/>
        </w:rPr>
      </w:pPr>
      <w:r w:rsidRPr="003B4964">
        <w:rPr>
          <w:rFonts w:ascii="Aptos" w:eastAsia="Arial Unicode MS" w:hAnsi="Aptos"/>
          <w:sz w:val="22"/>
          <w:szCs w:val="22"/>
        </w:rPr>
        <w:lastRenderedPageBreak/>
        <w:t xml:space="preserve">Copia del Aviso de Suscripción que fue publicado en la Página Web de la CNV, en el Boletín Diario de la BCBA y en el Boletín Electrónico del MAE de fecha </w:t>
      </w:r>
      <w:r w:rsidR="00946093">
        <w:rPr>
          <w:rFonts w:ascii="Aptos" w:eastAsia="Arial Unicode MS" w:hAnsi="Aptos"/>
          <w:sz w:val="22"/>
          <w:szCs w:val="22"/>
        </w:rPr>
        <w:t>26</w:t>
      </w:r>
      <w:r w:rsidRPr="003B4964">
        <w:rPr>
          <w:rFonts w:ascii="Aptos" w:eastAsia="Arial Unicode MS" w:hAnsi="Aptos"/>
          <w:sz w:val="22"/>
          <w:szCs w:val="22"/>
        </w:rPr>
        <w:t xml:space="preserve"> de </w:t>
      </w:r>
      <w:r w:rsidR="00946093">
        <w:rPr>
          <w:rFonts w:ascii="Aptos" w:eastAsia="Arial Unicode MS" w:hAnsi="Aptos"/>
          <w:sz w:val="22"/>
          <w:szCs w:val="22"/>
        </w:rPr>
        <w:t xml:space="preserve">febrero </w:t>
      </w:r>
      <w:r w:rsidRPr="003B4964">
        <w:rPr>
          <w:rFonts w:ascii="Aptos" w:eastAsia="Arial Unicode MS" w:hAnsi="Aptos"/>
          <w:sz w:val="22"/>
          <w:szCs w:val="22"/>
        </w:rPr>
        <w:t>de 202</w:t>
      </w:r>
      <w:r w:rsidR="00946093">
        <w:rPr>
          <w:rFonts w:ascii="Aptos" w:eastAsia="Arial Unicode MS" w:hAnsi="Aptos"/>
          <w:sz w:val="22"/>
          <w:szCs w:val="22"/>
        </w:rPr>
        <w:t>5</w:t>
      </w:r>
      <w:r w:rsidRPr="003B4964">
        <w:rPr>
          <w:rFonts w:ascii="Aptos" w:eastAsia="Arial Unicode MS" w:hAnsi="Aptos"/>
          <w:sz w:val="22"/>
          <w:szCs w:val="22"/>
        </w:rPr>
        <w:t>;</w:t>
      </w:r>
    </w:p>
    <w:p w14:paraId="40657088" w14:textId="77777777" w:rsidR="003B4964" w:rsidRPr="003B4964" w:rsidRDefault="003B4964" w:rsidP="003B4964">
      <w:pPr>
        <w:pStyle w:val="Prrafodelista"/>
        <w:rPr>
          <w:rFonts w:ascii="Aptos" w:eastAsia="Arial Unicode MS" w:hAnsi="Aptos"/>
          <w:sz w:val="22"/>
          <w:szCs w:val="22"/>
        </w:rPr>
      </w:pPr>
    </w:p>
    <w:p w14:paraId="0E9AF776" w14:textId="44BEB9C9" w:rsidR="003B4964" w:rsidRPr="003B4964" w:rsidRDefault="003B4964" w:rsidP="003B4964">
      <w:pPr>
        <w:pStyle w:val="Prrafodelista"/>
        <w:numPr>
          <w:ilvl w:val="0"/>
          <w:numId w:val="9"/>
        </w:numPr>
        <w:jc w:val="both"/>
        <w:rPr>
          <w:rFonts w:ascii="Aptos" w:eastAsia="Arial Unicode MS" w:hAnsi="Aptos"/>
          <w:sz w:val="22"/>
          <w:szCs w:val="22"/>
        </w:rPr>
      </w:pPr>
      <w:r w:rsidRPr="003B4964">
        <w:rPr>
          <w:rFonts w:ascii="Aptos" w:eastAsia="Arial Unicode MS" w:hAnsi="Aptos"/>
          <w:sz w:val="22"/>
          <w:szCs w:val="22"/>
        </w:rPr>
        <w:t xml:space="preserve">Copia del Aviso de Resultados que fue publicado en la Página Web de la CNV, en el Boletín Diario de la BCBA y en el Boletín Electrónico del MAE de fecha </w:t>
      </w:r>
      <w:r w:rsidR="005E07DD">
        <w:rPr>
          <w:rFonts w:ascii="Aptos" w:eastAsia="Arial Unicode MS" w:hAnsi="Aptos"/>
          <w:sz w:val="22"/>
          <w:szCs w:val="22"/>
        </w:rPr>
        <w:t>[__]</w:t>
      </w:r>
      <w:r w:rsidRPr="003B4964">
        <w:rPr>
          <w:rFonts w:ascii="Aptos" w:eastAsia="Arial Unicode MS" w:hAnsi="Aptos"/>
          <w:sz w:val="22"/>
          <w:szCs w:val="22"/>
        </w:rPr>
        <w:t xml:space="preserve"> de </w:t>
      </w:r>
      <w:r w:rsidR="005E07DD">
        <w:rPr>
          <w:rFonts w:ascii="Aptos" w:eastAsia="Arial Unicode MS" w:hAnsi="Aptos"/>
          <w:sz w:val="22"/>
          <w:szCs w:val="22"/>
        </w:rPr>
        <w:t xml:space="preserve">marzo </w:t>
      </w:r>
      <w:r w:rsidRPr="003B4964">
        <w:rPr>
          <w:rFonts w:ascii="Aptos" w:eastAsia="Arial Unicode MS" w:hAnsi="Aptos"/>
          <w:sz w:val="22"/>
          <w:szCs w:val="22"/>
        </w:rPr>
        <w:t>de 202</w:t>
      </w:r>
      <w:r w:rsidR="000415E5">
        <w:rPr>
          <w:rFonts w:ascii="Aptos" w:eastAsia="Arial Unicode MS" w:hAnsi="Aptos"/>
          <w:sz w:val="22"/>
          <w:szCs w:val="22"/>
        </w:rPr>
        <w:t>5</w:t>
      </w:r>
      <w:r w:rsidRPr="003B4964">
        <w:rPr>
          <w:rFonts w:ascii="Aptos" w:eastAsia="Arial Unicode MS" w:hAnsi="Aptos"/>
          <w:sz w:val="22"/>
          <w:szCs w:val="22"/>
        </w:rPr>
        <w:t>; y</w:t>
      </w:r>
    </w:p>
    <w:p w14:paraId="6A142C7A" w14:textId="77777777" w:rsidR="003B4964" w:rsidRPr="003B4964" w:rsidRDefault="003B4964" w:rsidP="003B4964">
      <w:pPr>
        <w:pStyle w:val="Prrafodelista"/>
        <w:rPr>
          <w:rFonts w:ascii="Aptos" w:eastAsia="Arial Unicode MS" w:hAnsi="Aptos"/>
          <w:sz w:val="22"/>
          <w:szCs w:val="22"/>
        </w:rPr>
      </w:pPr>
    </w:p>
    <w:p w14:paraId="22FB3085" w14:textId="77777777" w:rsidR="003B4964" w:rsidRPr="003B4964" w:rsidRDefault="003B4964" w:rsidP="003B4964">
      <w:pPr>
        <w:pStyle w:val="Prrafodelista"/>
        <w:numPr>
          <w:ilvl w:val="0"/>
          <w:numId w:val="9"/>
        </w:numPr>
        <w:jc w:val="both"/>
        <w:rPr>
          <w:rFonts w:ascii="Aptos" w:eastAsia="Arial Unicode MS" w:hAnsi="Aptos"/>
          <w:sz w:val="22"/>
          <w:szCs w:val="22"/>
        </w:rPr>
      </w:pPr>
      <w:r w:rsidRPr="003B4964">
        <w:rPr>
          <w:rFonts w:ascii="Aptos" w:eastAsia="Arial Unicode MS" w:hAnsi="Aptos"/>
          <w:sz w:val="22"/>
          <w:szCs w:val="22"/>
        </w:rPr>
        <w:t>Copia de las facturas vinculadas a los gastos incurridos por la realización de los esfuerzos de colocación.</w:t>
      </w:r>
    </w:p>
    <w:p w14:paraId="19811CE2" w14:textId="77777777" w:rsidR="003B4964" w:rsidRPr="003B4964" w:rsidRDefault="003B4964" w:rsidP="003B4964">
      <w:pPr>
        <w:jc w:val="both"/>
        <w:rPr>
          <w:rFonts w:ascii="Aptos" w:eastAsia="Arial Unicode MS" w:hAnsi="Aptos"/>
          <w:sz w:val="22"/>
          <w:szCs w:val="22"/>
        </w:rPr>
      </w:pPr>
    </w:p>
    <w:p w14:paraId="093DD748" w14:textId="77777777" w:rsidR="003B4964" w:rsidRPr="003B4964" w:rsidRDefault="003B4964" w:rsidP="003B4964">
      <w:pPr>
        <w:jc w:val="both"/>
        <w:rPr>
          <w:rFonts w:ascii="Aptos" w:eastAsia="Arial Unicode MS" w:hAnsi="Aptos"/>
          <w:sz w:val="22"/>
          <w:szCs w:val="22"/>
        </w:rPr>
      </w:pPr>
      <w:r w:rsidRPr="003B4964">
        <w:rPr>
          <w:rFonts w:ascii="Aptos" w:eastAsia="Arial Unicode MS" w:hAnsi="Aptos"/>
          <w:sz w:val="22"/>
          <w:szCs w:val="22"/>
        </w:rPr>
        <w:t xml:space="preserve">Finalmente, también les informamos que hemos puesto a disposición de los potenciales </w:t>
      </w:r>
      <w:r w:rsidRPr="003B4964">
        <w:rPr>
          <w:rFonts w:ascii="Aptos" w:eastAsia="Arial Unicode MS" w:hAnsi="Aptos"/>
          <w:color w:val="000000"/>
          <w:sz w:val="22"/>
          <w:szCs w:val="22"/>
        </w:rPr>
        <w:t xml:space="preserve">inversores </w:t>
      </w:r>
      <w:r w:rsidRPr="003B4964">
        <w:rPr>
          <w:rFonts w:ascii="Aptos" w:eastAsia="Arial Unicode MS" w:hAnsi="Aptos"/>
          <w:sz w:val="22"/>
          <w:szCs w:val="22"/>
        </w:rPr>
        <w:t>en nuestro domicilio, los documentos relativos a la emisión de las Obligaciones Negociables.</w:t>
      </w:r>
    </w:p>
    <w:p w14:paraId="24789C15" w14:textId="77777777" w:rsidR="003B4964" w:rsidRPr="003B4964" w:rsidRDefault="003B4964" w:rsidP="003B4964">
      <w:pPr>
        <w:jc w:val="both"/>
        <w:rPr>
          <w:rFonts w:ascii="Aptos" w:eastAsia="Arial Unicode MS" w:hAnsi="Aptos"/>
          <w:sz w:val="22"/>
          <w:szCs w:val="22"/>
        </w:rPr>
      </w:pPr>
    </w:p>
    <w:p w14:paraId="42088A93" w14:textId="51D21350" w:rsidR="003B4964" w:rsidRPr="003B4964" w:rsidRDefault="003B4964" w:rsidP="003B4964">
      <w:pPr>
        <w:jc w:val="both"/>
        <w:rPr>
          <w:rFonts w:ascii="Aptos" w:eastAsia="Arial Unicode MS" w:hAnsi="Aptos"/>
          <w:sz w:val="22"/>
          <w:szCs w:val="22"/>
        </w:rPr>
      </w:pPr>
      <w:r w:rsidRPr="003B4964">
        <w:rPr>
          <w:rFonts w:ascii="Aptos" w:eastAsia="Arial Unicode MS" w:hAnsi="Aptos"/>
          <w:sz w:val="22"/>
          <w:szCs w:val="22"/>
        </w:rPr>
        <w:t xml:space="preserve">La presente podrá ser presentada por su destinatario ante la CNV, la </w:t>
      </w:r>
      <w:r w:rsidR="00DF5795">
        <w:rPr>
          <w:rFonts w:ascii="Aptos" w:eastAsia="Arial Unicode MS" w:hAnsi="Aptos"/>
          <w:sz w:val="22"/>
          <w:szCs w:val="22"/>
        </w:rPr>
        <w:t>Agencia de Recaudación y Control Aduanero</w:t>
      </w:r>
      <w:r w:rsidRPr="003B4964">
        <w:rPr>
          <w:rFonts w:ascii="Aptos" w:eastAsia="Arial Unicode MS" w:hAnsi="Aptos"/>
          <w:sz w:val="22"/>
          <w:szCs w:val="22"/>
        </w:rPr>
        <w:t xml:space="preserve"> y/o cualquier otra autoridad gubernamental, oficial, administrativa y/o judicial que la requiera en relación con la emisión de las Obligaciones Negociables.</w:t>
      </w:r>
    </w:p>
    <w:p w14:paraId="5CB9050A" w14:textId="77777777" w:rsidR="003B4964" w:rsidRPr="003B4964" w:rsidRDefault="003B4964" w:rsidP="003B4964">
      <w:pPr>
        <w:jc w:val="both"/>
        <w:rPr>
          <w:rFonts w:ascii="Aptos" w:eastAsia="Arial Unicode MS" w:hAnsi="Aptos"/>
          <w:sz w:val="22"/>
          <w:szCs w:val="22"/>
        </w:rPr>
      </w:pPr>
    </w:p>
    <w:p w14:paraId="41033017" w14:textId="77777777" w:rsidR="003B4964" w:rsidRPr="003B4964" w:rsidRDefault="003B4964" w:rsidP="003B4964">
      <w:pPr>
        <w:jc w:val="both"/>
        <w:rPr>
          <w:rFonts w:ascii="Aptos" w:eastAsia="Arial Unicode MS" w:hAnsi="Aptos"/>
          <w:sz w:val="22"/>
          <w:szCs w:val="22"/>
        </w:rPr>
      </w:pPr>
      <w:r w:rsidRPr="003B4964">
        <w:rPr>
          <w:rFonts w:ascii="Aptos" w:eastAsia="Arial Unicode MS" w:hAnsi="Aptos"/>
          <w:sz w:val="22"/>
          <w:szCs w:val="22"/>
        </w:rPr>
        <w:t>Sin otro particular, los saludamos atentamente.</w:t>
      </w:r>
    </w:p>
    <w:p w14:paraId="3258CBEE" w14:textId="77777777" w:rsidR="003B4964" w:rsidRPr="003B4964" w:rsidRDefault="003B4964" w:rsidP="003B4964">
      <w:pPr>
        <w:rPr>
          <w:rFonts w:ascii="Aptos" w:eastAsia="Arial Unicode MS" w:hAnsi="Aptos"/>
          <w:sz w:val="22"/>
          <w:szCs w:val="22"/>
        </w:rPr>
      </w:pPr>
      <w:bookmarkStart w:id="17" w:name="_DV_M463"/>
      <w:bookmarkStart w:id="18" w:name="_DV_M466"/>
      <w:bookmarkStart w:id="19" w:name="_DV_M468"/>
      <w:bookmarkStart w:id="20" w:name="_DV_M469"/>
      <w:bookmarkStart w:id="21" w:name="_DV_M470"/>
      <w:bookmarkStart w:id="22" w:name="_DV_M471"/>
      <w:bookmarkStart w:id="23" w:name="_DV_M472"/>
      <w:bookmarkStart w:id="24" w:name="_DV_M473"/>
      <w:bookmarkStart w:id="25" w:name="_DV_M474"/>
      <w:bookmarkStart w:id="26" w:name="_DV_M475"/>
      <w:bookmarkStart w:id="27" w:name="_DV_M477"/>
      <w:bookmarkStart w:id="28" w:name="_DV_M478"/>
      <w:bookmarkStart w:id="29" w:name="_DV_M479"/>
      <w:bookmarkStart w:id="30" w:name="_DV_M480"/>
      <w:bookmarkStart w:id="31" w:name="_DV_M481"/>
      <w:bookmarkStart w:id="32" w:name="_DV_M482"/>
      <w:bookmarkStart w:id="33" w:name="_DV_M48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39440AE" w14:textId="77777777" w:rsidR="003B4964" w:rsidRPr="003B4964" w:rsidRDefault="003B4964" w:rsidP="003B4964">
      <w:pPr>
        <w:rPr>
          <w:rFonts w:ascii="Aptos" w:eastAsia="Arial Unicode MS" w:hAnsi="Aptos"/>
          <w:sz w:val="22"/>
          <w:szCs w:val="22"/>
        </w:rPr>
      </w:pPr>
    </w:p>
    <w:p w14:paraId="3982172C" w14:textId="04D02E4D" w:rsidR="003B4964" w:rsidRPr="003B4964" w:rsidRDefault="003B4964" w:rsidP="003B4964">
      <w:pPr>
        <w:keepNext/>
        <w:jc w:val="both"/>
        <w:rPr>
          <w:rFonts w:ascii="Aptos" w:eastAsia="Arial Unicode MS" w:hAnsi="Aptos"/>
          <w:b/>
          <w:sz w:val="22"/>
          <w:szCs w:val="22"/>
        </w:rPr>
      </w:pPr>
      <w:r w:rsidRPr="003B4964">
        <w:rPr>
          <w:rFonts w:ascii="Aptos" w:eastAsia="Arial Unicode MS" w:hAnsi="Aptos"/>
          <w:b/>
          <w:sz w:val="22"/>
          <w:szCs w:val="22"/>
        </w:rPr>
        <w:t>[Banco Santander Argentina S.A. / Banco de Galicia y Buenos Aires S.A.U. / Industrial and Commercial Bank of China (Argentina) S.A.U. / Allaria S.A. / BACS Banco de Crédito y Securitización S.A. / Cocos Capital S.A.</w:t>
      </w:r>
      <w:r w:rsidR="005729DB">
        <w:rPr>
          <w:rFonts w:ascii="Aptos" w:eastAsia="Arial Unicode MS" w:hAnsi="Aptos"/>
          <w:b/>
          <w:sz w:val="22"/>
          <w:szCs w:val="22"/>
        </w:rPr>
        <w:t xml:space="preserve"> / Facimex S.A.</w:t>
      </w:r>
      <w:r w:rsidR="00FC15CE">
        <w:rPr>
          <w:rFonts w:ascii="Aptos" w:eastAsia="Arial Unicode MS" w:hAnsi="Aptos"/>
          <w:b/>
          <w:sz w:val="22"/>
          <w:szCs w:val="22"/>
        </w:rPr>
        <w:t xml:space="preserve"> / Macro Securities S.A.U.</w:t>
      </w:r>
      <w:r w:rsidR="00A27982">
        <w:rPr>
          <w:rFonts w:ascii="Aptos" w:eastAsia="Arial Unicode MS" w:hAnsi="Aptos"/>
          <w:b/>
          <w:sz w:val="22"/>
          <w:szCs w:val="22"/>
        </w:rPr>
        <w:t xml:space="preserve"> / </w:t>
      </w:r>
      <w:r w:rsidR="00A27982" w:rsidRPr="00A27982">
        <w:rPr>
          <w:rFonts w:ascii="Aptos" w:hAnsi="Aptos"/>
          <w:b/>
          <w:bCs/>
          <w:sz w:val="22"/>
          <w:szCs w:val="22"/>
          <w:lang w:val="es-ES"/>
        </w:rPr>
        <w:t>Banco Mariva S.A. / Banco Hipotecario S.A. / Banco CMF S.A. / Banco de la Provincia de Buenos Aires / Puente Hnos. S.A. / Banco Patagonia S.A.</w:t>
      </w:r>
      <w:r w:rsidRPr="00A27982">
        <w:rPr>
          <w:rFonts w:ascii="Aptos" w:eastAsia="Arial Unicode MS" w:hAnsi="Aptos"/>
          <w:b/>
          <w:bCs/>
          <w:sz w:val="22"/>
          <w:szCs w:val="22"/>
        </w:rPr>
        <w:t>]</w:t>
      </w:r>
    </w:p>
    <w:p w14:paraId="4EBFC328" w14:textId="77777777" w:rsidR="003B4964" w:rsidRPr="003B4964" w:rsidRDefault="003B4964" w:rsidP="003B4964">
      <w:pPr>
        <w:keepNext/>
        <w:jc w:val="both"/>
        <w:rPr>
          <w:rFonts w:ascii="Aptos" w:eastAsia="Arial Unicode MS" w:hAnsi="Aptos"/>
          <w:b/>
          <w:sz w:val="22"/>
          <w:szCs w:val="22"/>
        </w:rPr>
      </w:pPr>
    </w:p>
    <w:p w14:paraId="2DAEBD02" w14:textId="77777777" w:rsidR="003B4964" w:rsidRPr="003B4964" w:rsidRDefault="003B4964" w:rsidP="003B4964">
      <w:pPr>
        <w:keepNext/>
        <w:jc w:val="both"/>
        <w:rPr>
          <w:rFonts w:ascii="Aptos" w:eastAsia="Arial Unicode MS" w:hAnsi="Aptos"/>
          <w:b/>
          <w:sz w:val="22"/>
          <w:szCs w:val="22"/>
        </w:rPr>
      </w:pPr>
    </w:p>
    <w:p w14:paraId="2395C9A6" w14:textId="77777777" w:rsidR="003B4964" w:rsidRPr="003B4964" w:rsidRDefault="003B4964" w:rsidP="003B4964">
      <w:pPr>
        <w:keepNext/>
        <w:jc w:val="both"/>
        <w:rPr>
          <w:rFonts w:ascii="Aptos" w:eastAsia="Arial Unicode MS" w:hAnsi="Aptos"/>
          <w:b/>
          <w:sz w:val="22"/>
          <w:szCs w:val="22"/>
        </w:rPr>
      </w:pPr>
    </w:p>
    <w:p w14:paraId="4465A990" w14:textId="77777777" w:rsidR="003B4964" w:rsidRPr="003B4964" w:rsidRDefault="003B4964" w:rsidP="003B4964">
      <w:pPr>
        <w:keepNext/>
        <w:jc w:val="both"/>
        <w:rPr>
          <w:rFonts w:ascii="Aptos" w:eastAsia="Arial Unicode MS" w:hAnsi="Aptos"/>
          <w:b/>
          <w:sz w:val="22"/>
          <w:szCs w:val="22"/>
        </w:rPr>
      </w:pPr>
    </w:p>
    <w:p w14:paraId="0B26E55D" w14:textId="77777777" w:rsidR="003B4964" w:rsidRPr="003B4964" w:rsidRDefault="003B4964" w:rsidP="003B4964">
      <w:pPr>
        <w:keepNext/>
        <w:jc w:val="both"/>
        <w:rPr>
          <w:rFonts w:ascii="Aptos" w:eastAsia="Arial Unicode MS" w:hAnsi="Aptos"/>
          <w:sz w:val="22"/>
          <w:szCs w:val="22"/>
        </w:rPr>
      </w:pPr>
      <w:r w:rsidRPr="003B4964">
        <w:rPr>
          <w:rFonts w:ascii="Aptos" w:eastAsia="Arial Unicode MS" w:hAnsi="Aptos"/>
          <w:b/>
          <w:sz w:val="22"/>
          <w:szCs w:val="22"/>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4254"/>
        <w:gridCol w:w="4254"/>
      </w:tblGrid>
      <w:tr w:rsidR="003B4964" w:rsidRPr="003B4964" w14:paraId="51A9ACEB" w14:textId="77777777" w:rsidTr="0004734F">
        <w:trPr>
          <w:trHeight w:val="106"/>
        </w:trPr>
        <w:tc>
          <w:tcPr>
            <w:tcW w:w="4254" w:type="dxa"/>
            <w:tcBorders>
              <w:top w:val="nil"/>
              <w:left w:val="nil"/>
              <w:bottom w:val="nil"/>
              <w:right w:val="nil"/>
            </w:tcBorders>
          </w:tcPr>
          <w:p w14:paraId="6E39D169" w14:textId="77777777" w:rsidR="003B4964" w:rsidRPr="003B4964" w:rsidRDefault="003B4964" w:rsidP="0004734F">
            <w:pPr>
              <w:rPr>
                <w:rFonts w:ascii="Aptos" w:eastAsia="Arial Unicode MS" w:hAnsi="Aptos"/>
                <w:sz w:val="22"/>
                <w:szCs w:val="22"/>
              </w:rPr>
            </w:pPr>
            <w:r w:rsidRPr="003B4964">
              <w:rPr>
                <w:rFonts w:ascii="Aptos" w:eastAsia="Arial Unicode MS" w:hAnsi="Aptos"/>
                <w:sz w:val="22"/>
                <w:szCs w:val="22"/>
              </w:rPr>
              <w:t>____________________________</w:t>
            </w:r>
          </w:p>
          <w:p w14:paraId="3B23A4ED" w14:textId="44B65657" w:rsidR="003B4964" w:rsidRPr="003B4964" w:rsidRDefault="003B4964" w:rsidP="0004734F">
            <w:pPr>
              <w:rPr>
                <w:rFonts w:ascii="Aptos" w:eastAsia="Arial Unicode MS" w:hAnsi="Aptos"/>
                <w:sz w:val="22"/>
                <w:szCs w:val="22"/>
              </w:rPr>
            </w:pPr>
            <w:r w:rsidRPr="003B4964">
              <w:rPr>
                <w:rFonts w:ascii="Aptos" w:eastAsia="Arial Unicode MS" w:hAnsi="Aptos"/>
                <w:sz w:val="22"/>
                <w:szCs w:val="22"/>
              </w:rPr>
              <w:t>Nombre: [</w:t>
            </w:r>
            <w:r w:rsidR="00A72383">
              <w:rPr>
                <w:rFonts w:ascii="Aptos" w:eastAsia="Arial Unicode MS" w:hAnsi="Aptos"/>
                <w:sz w:val="22"/>
                <w:szCs w:val="22"/>
              </w:rPr>
              <w:t>__</w:t>
            </w:r>
            <w:r w:rsidRPr="003B4964">
              <w:rPr>
                <w:rFonts w:ascii="Aptos" w:eastAsia="Arial Unicode MS" w:hAnsi="Aptos"/>
                <w:sz w:val="22"/>
                <w:szCs w:val="22"/>
              </w:rPr>
              <w:t>]</w:t>
            </w:r>
          </w:p>
          <w:p w14:paraId="617AF4A2" w14:textId="7BE9B4AF" w:rsidR="003B4964" w:rsidRPr="003B4964" w:rsidRDefault="003B4964" w:rsidP="0004734F">
            <w:pPr>
              <w:rPr>
                <w:rFonts w:ascii="Aptos" w:eastAsia="Arial Unicode MS" w:hAnsi="Aptos"/>
                <w:sz w:val="22"/>
                <w:szCs w:val="22"/>
              </w:rPr>
            </w:pPr>
            <w:r w:rsidRPr="003B4964">
              <w:rPr>
                <w:rFonts w:ascii="Aptos" w:eastAsia="Arial Unicode MS" w:hAnsi="Aptos"/>
                <w:sz w:val="22"/>
                <w:szCs w:val="22"/>
              </w:rPr>
              <w:t>Cargo: [</w:t>
            </w:r>
            <w:r w:rsidR="00A72383">
              <w:rPr>
                <w:rFonts w:ascii="Aptos" w:eastAsia="Arial Unicode MS" w:hAnsi="Aptos"/>
                <w:sz w:val="22"/>
                <w:szCs w:val="22"/>
              </w:rPr>
              <w:t>__</w:t>
            </w:r>
            <w:r w:rsidRPr="003B4964">
              <w:rPr>
                <w:rFonts w:ascii="Aptos" w:eastAsia="Arial Unicode MS" w:hAnsi="Aptos"/>
                <w:sz w:val="22"/>
                <w:szCs w:val="22"/>
              </w:rPr>
              <w:t>]</w:t>
            </w:r>
          </w:p>
        </w:tc>
        <w:tc>
          <w:tcPr>
            <w:tcW w:w="4254" w:type="dxa"/>
            <w:tcBorders>
              <w:top w:val="nil"/>
              <w:left w:val="nil"/>
              <w:bottom w:val="nil"/>
              <w:right w:val="nil"/>
            </w:tcBorders>
          </w:tcPr>
          <w:p w14:paraId="4507D134" w14:textId="77777777" w:rsidR="003B4964" w:rsidRPr="003B4964" w:rsidRDefault="003B4964" w:rsidP="0004734F">
            <w:pPr>
              <w:rPr>
                <w:rFonts w:ascii="Aptos" w:eastAsia="Arial Unicode MS" w:hAnsi="Aptos"/>
                <w:sz w:val="22"/>
                <w:szCs w:val="22"/>
              </w:rPr>
            </w:pPr>
            <w:r w:rsidRPr="003B4964">
              <w:rPr>
                <w:rFonts w:ascii="Aptos" w:eastAsia="Arial Unicode MS" w:hAnsi="Aptos"/>
                <w:sz w:val="22"/>
                <w:szCs w:val="22"/>
              </w:rPr>
              <w:t>____________________________</w:t>
            </w:r>
          </w:p>
          <w:p w14:paraId="57F19660" w14:textId="66D7346A" w:rsidR="003B4964" w:rsidRPr="003B4964" w:rsidRDefault="003B4964" w:rsidP="0004734F">
            <w:pPr>
              <w:rPr>
                <w:rFonts w:ascii="Aptos" w:eastAsia="Arial Unicode MS" w:hAnsi="Aptos"/>
                <w:sz w:val="22"/>
                <w:szCs w:val="22"/>
              </w:rPr>
            </w:pPr>
            <w:r w:rsidRPr="003B4964">
              <w:rPr>
                <w:rFonts w:ascii="Aptos" w:eastAsia="Arial Unicode MS" w:hAnsi="Aptos"/>
                <w:sz w:val="22"/>
                <w:szCs w:val="22"/>
              </w:rPr>
              <w:t>Nombre: [</w:t>
            </w:r>
            <w:r w:rsidR="00A72383">
              <w:rPr>
                <w:rFonts w:ascii="Aptos" w:eastAsia="Arial Unicode MS" w:hAnsi="Aptos"/>
                <w:sz w:val="22"/>
                <w:szCs w:val="22"/>
              </w:rPr>
              <w:t>__</w:t>
            </w:r>
            <w:r w:rsidRPr="003B4964">
              <w:rPr>
                <w:rFonts w:ascii="Aptos" w:eastAsia="Arial Unicode MS" w:hAnsi="Aptos"/>
                <w:sz w:val="22"/>
                <w:szCs w:val="22"/>
              </w:rPr>
              <w:t>]</w:t>
            </w:r>
          </w:p>
          <w:p w14:paraId="6A22BC96" w14:textId="1E946CCD" w:rsidR="003B4964" w:rsidRPr="003B4964" w:rsidRDefault="003B4964" w:rsidP="0004734F">
            <w:pPr>
              <w:rPr>
                <w:rFonts w:ascii="Aptos" w:eastAsia="Arial Unicode MS" w:hAnsi="Aptos"/>
                <w:sz w:val="22"/>
                <w:szCs w:val="22"/>
              </w:rPr>
            </w:pPr>
            <w:r w:rsidRPr="003B4964">
              <w:rPr>
                <w:rFonts w:ascii="Aptos" w:eastAsia="Arial Unicode MS" w:hAnsi="Aptos"/>
                <w:sz w:val="22"/>
                <w:szCs w:val="22"/>
              </w:rPr>
              <w:t xml:space="preserve">Cargo: </w:t>
            </w:r>
            <w:r w:rsidR="00A72383">
              <w:rPr>
                <w:rFonts w:ascii="Aptos" w:eastAsia="Arial Unicode MS" w:hAnsi="Aptos"/>
                <w:sz w:val="22"/>
                <w:szCs w:val="22"/>
              </w:rPr>
              <w:t>[__</w:t>
            </w:r>
            <w:r w:rsidRPr="003B4964">
              <w:rPr>
                <w:rFonts w:ascii="Aptos" w:eastAsia="Arial Unicode MS" w:hAnsi="Aptos"/>
                <w:sz w:val="22"/>
                <w:szCs w:val="22"/>
              </w:rPr>
              <w:t>]</w:t>
            </w:r>
          </w:p>
        </w:tc>
      </w:tr>
    </w:tbl>
    <w:p w14:paraId="755B98D2" w14:textId="77777777" w:rsidR="003B4964" w:rsidRPr="003B4964" w:rsidRDefault="003B4964" w:rsidP="003B4964">
      <w:pPr>
        <w:spacing w:after="200" w:line="276" w:lineRule="auto"/>
        <w:rPr>
          <w:sz w:val="22"/>
          <w:szCs w:val="22"/>
        </w:rPr>
      </w:pPr>
    </w:p>
    <w:p w14:paraId="5602AE3E" w14:textId="77777777" w:rsidR="003B4964" w:rsidRPr="003B4964" w:rsidRDefault="003B4964" w:rsidP="003B4964">
      <w:pPr>
        <w:spacing w:after="200" w:line="276" w:lineRule="auto"/>
        <w:rPr>
          <w:sz w:val="22"/>
          <w:szCs w:val="22"/>
        </w:rPr>
      </w:pPr>
    </w:p>
    <w:p w14:paraId="0D3622E3" w14:textId="77777777" w:rsidR="00130139" w:rsidRPr="003B4964" w:rsidRDefault="00130139">
      <w:pPr>
        <w:spacing w:after="200" w:line="276" w:lineRule="auto"/>
        <w:rPr>
          <w:rFonts w:ascii="Aptos" w:hAnsi="Aptos"/>
          <w:sz w:val="22"/>
          <w:szCs w:val="22"/>
        </w:rPr>
      </w:pPr>
    </w:p>
    <w:p w14:paraId="65184A8B" w14:textId="77777777" w:rsidR="00130139" w:rsidRPr="003B4964" w:rsidRDefault="00130139">
      <w:pPr>
        <w:spacing w:line="276" w:lineRule="auto"/>
        <w:rPr>
          <w:sz w:val="22"/>
          <w:szCs w:val="22"/>
        </w:rPr>
      </w:pPr>
    </w:p>
    <w:sectPr w:rsidR="00130139" w:rsidRPr="003B4964">
      <w:footerReference w:type="default" r:id="rId13"/>
      <w:footerReference w:type="first" r:id="rId14"/>
      <w:pgSz w:w="11907" w:h="16839"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5F55" w14:textId="77777777" w:rsidR="00454302" w:rsidRDefault="00454302">
      <w:r>
        <w:separator/>
      </w:r>
    </w:p>
  </w:endnote>
  <w:endnote w:type="continuationSeparator" w:id="0">
    <w:p w14:paraId="331D0250" w14:textId="77777777" w:rsidR="00454302" w:rsidRDefault="0045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New Roman Negrita">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2B8E" w14:textId="77777777" w:rsidR="00130139" w:rsidRDefault="001301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1F2A" w14:textId="77777777" w:rsidR="00130139" w:rsidRDefault="00130139">
    <w:pPr>
      <w:pStyle w:val="Piedepgina"/>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AFBE" w14:textId="77777777" w:rsidR="00454302" w:rsidRDefault="00454302">
      <w:r>
        <w:separator/>
      </w:r>
    </w:p>
  </w:footnote>
  <w:footnote w:type="continuationSeparator" w:id="0">
    <w:p w14:paraId="1B754D90" w14:textId="77777777" w:rsidR="00454302" w:rsidRDefault="0045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2B28E5F6"/>
    <w:lvl w:ilvl="0" w:tplc="EA36DDDE">
      <w:start w:val="1"/>
      <w:numFmt w:val="decimal"/>
      <w:lvlText w:val="(%1)"/>
      <w:lvlJc w:val="left"/>
      <w:pPr>
        <w:ind w:left="1065" w:hanging="360"/>
      </w:pPr>
      <w:rPr>
        <w:rFonts w:cs="Times New Roman" w:hint="eastAsia"/>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1" w15:restartNumberingAfterBreak="0">
    <w:nsid w:val="019A3297"/>
    <w:multiLevelType w:val="hybridMultilevel"/>
    <w:tmpl w:val="59C8CA4C"/>
    <w:lvl w:ilvl="0" w:tplc="B23A0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A605A"/>
    <w:multiLevelType w:val="hybridMultilevel"/>
    <w:tmpl w:val="43A8CFB4"/>
    <w:lvl w:ilvl="0" w:tplc="2C0A0019">
      <w:start w:val="1"/>
      <w:numFmt w:val="lowerLetter"/>
      <w:lvlText w:val="%1."/>
      <w:lvlJc w:val="left"/>
      <w:pPr>
        <w:ind w:left="1853" w:hanging="360"/>
      </w:pPr>
    </w:lvl>
    <w:lvl w:ilvl="1" w:tplc="2C0A0019" w:tentative="1">
      <w:start w:val="1"/>
      <w:numFmt w:val="lowerLetter"/>
      <w:lvlText w:val="%2."/>
      <w:lvlJc w:val="left"/>
      <w:pPr>
        <w:ind w:left="2573" w:hanging="360"/>
      </w:pPr>
    </w:lvl>
    <w:lvl w:ilvl="2" w:tplc="2C0A001B" w:tentative="1">
      <w:start w:val="1"/>
      <w:numFmt w:val="lowerRoman"/>
      <w:lvlText w:val="%3."/>
      <w:lvlJc w:val="right"/>
      <w:pPr>
        <w:ind w:left="3293" w:hanging="180"/>
      </w:pPr>
    </w:lvl>
    <w:lvl w:ilvl="3" w:tplc="2C0A000F" w:tentative="1">
      <w:start w:val="1"/>
      <w:numFmt w:val="decimal"/>
      <w:lvlText w:val="%4."/>
      <w:lvlJc w:val="left"/>
      <w:pPr>
        <w:ind w:left="4013" w:hanging="360"/>
      </w:pPr>
    </w:lvl>
    <w:lvl w:ilvl="4" w:tplc="2C0A0019" w:tentative="1">
      <w:start w:val="1"/>
      <w:numFmt w:val="lowerLetter"/>
      <w:lvlText w:val="%5."/>
      <w:lvlJc w:val="left"/>
      <w:pPr>
        <w:ind w:left="4733" w:hanging="360"/>
      </w:pPr>
    </w:lvl>
    <w:lvl w:ilvl="5" w:tplc="2C0A001B" w:tentative="1">
      <w:start w:val="1"/>
      <w:numFmt w:val="lowerRoman"/>
      <w:lvlText w:val="%6."/>
      <w:lvlJc w:val="right"/>
      <w:pPr>
        <w:ind w:left="5453" w:hanging="180"/>
      </w:pPr>
    </w:lvl>
    <w:lvl w:ilvl="6" w:tplc="2C0A000F" w:tentative="1">
      <w:start w:val="1"/>
      <w:numFmt w:val="decimal"/>
      <w:lvlText w:val="%7."/>
      <w:lvlJc w:val="left"/>
      <w:pPr>
        <w:ind w:left="6173" w:hanging="360"/>
      </w:pPr>
    </w:lvl>
    <w:lvl w:ilvl="7" w:tplc="2C0A0019" w:tentative="1">
      <w:start w:val="1"/>
      <w:numFmt w:val="lowerLetter"/>
      <w:lvlText w:val="%8."/>
      <w:lvlJc w:val="left"/>
      <w:pPr>
        <w:ind w:left="6893" w:hanging="360"/>
      </w:pPr>
    </w:lvl>
    <w:lvl w:ilvl="8" w:tplc="2C0A001B" w:tentative="1">
      <w:start w:val="1"/>
      <w:numFmt w:val="lowerRoman"/>
      <w:lvlText w:val="%9."/>
      <w:lvlJc w:val="right"/>
      <w:pPr>
        <w:ind w:left="7613" w:hanging="180"/>
      </w:pPr>
    </w:lvl>
  </w:abstractNum>
  <w:abstractNum w:abstractNumId="3" w15:restartNumberingAfterBreak="0">
    <w:nsid w:val="0CB0615F"/>
    <w:multiLevelType w:val="hybridMultilevel"/>
    <w:tmpl w:val="138AF27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0EFF743A"/>
    <w:multiLevelType w:val="hybridMultilevel"/>
    <w:tmpl w:val="138AF27A"/>
    <w:lvl w:ilvl="0" w:tplc="27D4762C">
      <w:start w:val="1"/>
      <w:numFmt w:val="decimal"/>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14565C59"/>
    <w:multiLevelType w:val="hybridMultilevel"/>
    <w:tmpl w:val="C3587D4A"/>
    <w:lvl w:ilvl="0" w:tplc="09960312">
      <w:start w:val="1"/>
      <w:numFmt w:val="decimal"/>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15:restartNumberingAfterBreak="0">
    <w:nsid w:val="1D115854"/>
    <w:multiLevelType w:val="hybridMultilevel"/>
    <w:tmpl w:val="7CAA1F44"/>
    <w:lvl w:ilvl="0" w:tplc="4A1C9ED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DA32595"/>
    <w:multiLevelType w:val="hybridMultilevel"/>
    <w:tmpl w:val="12C8EB78"/>
    <w:lvl w:ilvl="0" w:tplc="712C411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03708D7"/>
    <w:multiLevelType w:val="hybridMultilevel"/>
    <w:tmpl w:val="C2BADF82"/>
    <w:lvl w:ilvl="0" w:tplc="A41E9A64">
      <w:start w:val="1"/>
      <w:numFmt w:val="lowerRoman"/>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12C41D8"/>
    <w:multiLevelType w:val="hybridMultilevel"/>
    <w:tmpl w:val="0D083164"/>
    <w:lvl w:ilvl="0" w:tplc="46DA689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2D166FE"/>
    <w:multiLevelType w:val="hybridMultilevel"/>
    <w:tmpl w:val="0016A3A6"/>
    <w:lvl w:ilvl="0" w:tplc="5388F0C4">
      <w:start w:val="1"/>
      <w:numFmt w:val="decimal"/>
      <w:lvlText w:val="%1."/>
      <w:lvlJc w:val="left"/>
      <w:pPr>
        <w:ind w:left="1133" w:hanging="360"/>
      </w:pPr>
      <w:rPr>
        <w:rFonts w:hint="default"/>
        <w:b/>
      </w:rPr>
    </w:lvl>
    <w:lvl w:ilvl="1" w:tplc="2C0A0019">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11" w15:restartNumberingAfterBreak="0">
    <w:nsid w:val="2D2A5579"/>
    <w:multiLevelType w:val="hybridMultilevel"/>
    <w:tmpl w:val="3A1A814E"/>
    <w:lvl w:ilvl="0" w:tplc="2C0A0017">
      <w:start w:val="1"/>
      <w:numFmt w:val="lowerLetter"/>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65A6804"/>
    <w:multiLevelType w:val="hybridMultilevel"/>
    <w:tmpl w:val="855A6864"/>
    <w:lvl w:ilvl="0" w:tplc="465ED628">
      <w:start w:val="1"/>
      <w:numFmt w:val="decimal"/>
      <w:lvlText w:val="%1."/>
      <w:lvlJc w:val="left"/>
      <w:pPr>
        <w:ind w:left="720" w:hanging="360"/>
      </w:pPr>
      <w:rPr>
        <w:rFonts w:ascii="Times New Roman" w:hAnsi="Times New Roman" w:cs="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96D48DB"/>
    <w:multiLevelType w:val="hybridMultilevel"/>
    <w:tmpl w:val="2FEE4A42"/>
    <w:lvl w:ilvl="0" w:tplc="21CAC6B0">
      <w:start w:val="1"/>
      <w:numFmt w:val="lowerRoman"/>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6AF734D"/>
    <w:multiLevelType w:val="hybridMultilevel"/>
    <w:tmpl w:val="36269646"/>
    <w:lvl w:ilvl="0" w:tplc="69988D10">
      <w:start w:val="1"/>
      <w:numFmt w:val="lowerLetter"/>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9E4706C"/>
    <w:multiLevelType w:val="multilevel"/>
    <w:tmpl w:val="9152807A"/>
    <w:lvl w:ilvl="0">
      <w:start w:val="1"/>
      <w:numFmt w:val="upperRoman"/>
      <w:lvlText w:val="%1."/>
      <w:lvlJc w:val="left"/>
      <w:pPr>
        <w:ind w:left="862" w:hanging="720"/>
      </w:pPr>
      <w:rPr>
        <w:rFonts w:hint="default"/>
        <w:b/>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38306E"/>
    <w:multiLevelType w:val="hybridMultilevel"/>
    <w:tmpl w:val="72E891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DD36DAA"/>
    <w:multiLevelType w:val="hybridMultilevel"/>
    <w:tmpl w:val="F8D494F0"/>
    <w:lvl w:ilvl="0" w:tplc="31DE5B7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032981"/>
    <w:multiLevelType w:val="hybridMultilevel"/>
    <w:tmpl w:val="7654F582"/>
    <w:lvl w:ilvl="0" w:tplc="A41E9A64">
      <w:start w:val="1"/>
      <w:numFmt w:val="lowerRoman"/>
      <w:lvlText w:val="(%1)"/>
      <w:lvlJc w:val="left"/>
      <w:pPr>
        <w:ind w:left="1080"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9" w15:restartNumberingAfterBreak="0">
    <w:nsid w:val="52362BF8"/>
    <w:multiLevelType w:val="hybridMultilevel"/>
    <w:tmpl w:val="F96A097E"/>
    <w:lvl w:ilvl="0" w:tplc="70AC0784">
      <w:start w:val="1"/>
      <w:numFmt w:val="lowerLetter"/>
      <w:lvlText w:val="%1)"/>
      <w:lvlJc w:val="left"/>
      <w:pPr>
        <w:ind w:left="720" w:hanging="360"/>
      </w:pPr>
      <w:rPr>
        <w:rFonts w:hint="default"/>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717670F"/>
    <w:multiLevelType w:val="hybridMultilevel"/>
    <w:tmpl w:val="C1BE153E"/>
    <w:lvl w:ilvl="0" w:tplc="8F10F190">
      <w:start w:val="1"/>
      <w:numFmt w:val="lowerRoman"/>
      <w:lvlText w:val="(%1)"/>
      <w:lvlJc w:val="left"/>
      <w:pPr>
        <w:ind w:left="862" w:hanging="72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1" w15:restartNumberingAfterBreak="0">
    <w:nsid w:val="589B6B9B"/>
    <w:multiLevelType w:val="hybridMultilevel"/>
    <w:tmpl w:val="6062E5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D5966DF"/>
    <w:multiLevelType w:val="hybridMultilevel"/>
    <w:tmpl w:val="1262A848"/>
    <w:lvl w:ilvl="0" w:tplc="8E34E89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70A260F"/>
    <w:multiLevelType w:val="hybridMultilevel"/>
    <w:tmpl w:val="56DA4C90"/>
    <w:lvl w:ilvl="0" w:tplc="8402D908">
      <w:start w:val="1"/>
      <w:numFmt w:val="lowerRoman"/>
      <w:pStyle w:val="09ListadodeConsiderandos"/>
      <w:lvlText w:val="(%1)"/>
      <w:lvlJc w:val="left"/>
      <w:pPr>
        <w:ind w:left="4406" w:hanging="360"/>
      </w:pPr>
      <w:rPr>
        <w:rFonts w:ascii="Aptos" w:hAnsi="Aptos" w:hint="default"/>
        <w:b w:val="0"/>
        <w:i w:val="0"/>
        <w:sz w:val="22"/>
        <w:szCs w:val="22"/>
      </w:rPr>
    </w:lvl>
    <w:lvl w:ilvl="1" w:tplc="0C0A0019" w:tentative="1">
      <w:start w:val="1"/>
      <w:numFmt w:val="lowerLetter"/>
      <w:lvlText w:val="%2."/>
      <w:lvlJc w:val="left"/>
      <w:pPr>
        <w:ind w:left="5126" w:hanging="360"/>
      </w:pPr>
    </w:lvl>
    <w:lvl w:ilvl="2" w:tplc="0C0A001B" w:tentative="1">
      <w:start w:val="1"/>
      <w:numFmt w:val="lowerRoman"/>
      <w:lvlText w:val="%3."/>
      <w:lvlJc w:val="right"/>
      <w:pPr>
        <w:ind w:left="5846" w:hanging="180"/>
      </w:pPr>
    </w:lvl>
    <w:lvl w:ilvl="3" w:tplc="0C0A000F" w:tentative="1">
      <w:start w:val="1"/>
      <w:numFmt w:val="decimal"/>
      <w:lvlText w:val="%4."/>
      <w:lvlJc w:val="left"/>
      <w:pPr>
        <w:ind w:left="6566" w:hanging="360"/>
      </w:pPr>
    </w:lvl>
    <w:lvl w:ilvl="4" w:tplc="0C0A0019" w:tentative="1">
      <w:start w:val="1"/>
      <w:numFmt w:val="lowerLetter"/>
      <w:lvlText w:val="%5."/>
      <w:lvlJc w:val="left"/>
      <w:pPr>
        <w:ind w:left="7286" w:hanging="360"/>
      </w:pPr>
    </w:lvl>
    <w:lvl w:ilvl="5" w:tplc="0C0A001B" w:tentative="1">
      <w:start w:val="1"/>
      <w:numFmt w:val="lowerRoman"/>
      <w:lvlText w:val="%6."/>
      <w:lvlJc w:val="right"/>
      <w:pPr>
        <w:ind w:left="8006" w:hanging="180"/>
      </w:pPr>
    </w:lvl>
    <w:lvl w:ilvl="6" w:tplc="0C0A000F" w:tentative="1">
      <w:start w:val="1"/>
      <w:numFmt w:val="decimal"/>
      <w:lvlText w:val="%7."/>
      <w:lvlJc w:val="left"/>
      <w:pPr>
        <w:ind w:left="8726" w:hanging="360"/>
      </w:pPr>
    </w:lvl>
    <w:lvl w:ilvl="7" w:tplc="0C0A0019" w:tentative="1">
      <w:start w:val="1"/>
      <w:numFmt w:val="lowerLetter"/>
      <w:lvlText w:val="%8."/>
      <w:lvlJc w:val="left"/>
      <w:pPr>
        <w:ind w:left="9446" w:hanging="360"/>
      </w:pPr>
    </w:lvl>
    <w:lvl w:ilvl="8" w:tplc="0C0A001B" w:tentative="1">
      <w:start w:val="1"/>
      <w:numFmt w:val="lowerRoman"/>
      <w:lvlText w:val="%9."/>
      <w:lvlJc w:val="right"/>
      <w:pPr>
        <w:ind w:left="10166" w:hanging="180"/>
      </w:pPr>
    </w:lvl>
  </w:abstractNum>
  <w:abstractNum w:abstractNumId="24" w15:restartNumberingAfterBreak="0">
    <w:nsid w:val="68AA05E0"/>
    <w:multiLevelType w:val="hybridMultilevel"/>
    <w:tmpl w:val="B7F81F66"/>
    <w:lvl w:ilvl="0" w:tplc="B7FCB3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3D867A0"/>
    <w:multiLevelType w:val="hybridMultilevel"/>
    <w:tmpl w:val="A5D09B7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75DC4809"/>
    <w:multiLevelType w:val="hybridMultilevel"/>
    <w:tmpl w:val="F51270BC"/>
    <w:lvl w:ilvl="0" w:tplc="6270EE6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DD2284E"/>
    <w:multiLevelType w:val="hybridMultilevel"/>
    <w:tmpl w:val="B7F81F66"/>
    <w:lvl w:ilvl="0" w:tplc="B7FCB3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12Incisosabetc"/>
      <w:lvlText w:val="(%3)"/>
      <w:lvlJc w:val="left"/>
      <w:pPr>
        <w:tabs>
          <w:tab w:val="num" w:pos="2835"/>
        </w:tabs>
        <w:ind w:left="0" w:firstLine="2268"/>
      </w:pPr>
      <w:rPr>
        <w:rFonts w:hint="default"/>
      </w:rPr>
    </w:lvl>
    <w:lvl w:ilvl="3">
      <w:start w:val="1"/>
      <w:numFmt w:val="lowerRoman"/>
      <w:pStyle w:val="13Sub-incisosiiietc"/>
      <w:lvlText w:val="(%4)"/>
      <w:lvlJc w:val="left"/>
      <w:pPr>
        <w:tabs>
          <w:tab w:val="num" w:pos="3686"/>
        </w:tabs>
        <w:ind w:left="851" w:firstLine="22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1713899">
    <w:abstractNumId w:val="17"/>
  </w:num>
  <w:num w:numId="2" w16cid:durableId="1988583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446264">
    <w:abstractNumId w:val="11"/>
  </w:num>
  <w:num w:numId="4" w16cid:durableId="303974122">
    <w:abstractNumId w:val="28"/>
  </w:num>
  <w:num w:numId="5" w16cid:durableId="702290343">
    <w:abstractNumId w:val="20"/>
  </w:num>
  <w:num w:numId="6" w16cid:durableId="911815462">
    <w:abstractNumId w:val="0"/>
  </w:num>
  <w:num w:numId="7" w16cid:durableId="899512429">
    <w:abstractNumId w:val="15"/>
  </w:num>
  <w:num w:numId="8" w16cid:durableId="211818888">
    <w:abstractNumId w:val="9"/>
  </w:num>
  <w:num w:numId="9" w16cid:durableId="1765179198">
    <w:abstractNumId w:val="16"/>
  </w:num>
  <w:num w:numId="10" w16cid:durableId="1631322432">
    <w:abstractNumId w:val="26"/>
  </w:num>
  <w:num w:numId="11" w16cid:durableId="1796558990">
    <w:abstractNumId w:val="25"/>
  </w:num>
  <w:num w:numId="12" w16cid:durableId="924731701">
    <w:abstractNumId w:val="12"/>
  </w:num>
  <w:num w:numId="13" w16cid:durableId="438259874">
    <w:abstractNumId w:val="19"/>
  </w:num>
  <w:num w:numId="14" w16cid:durableId="1303197066">
    <w:abstractNumId w:val="7"/>
  </w:num>
  <w:num w:numId="15" w16cid:durableId="1546601344">
    <w:abstractNumId w:val="5"/>
  </w:num>
  <w:num w:numId="16" w16cid:durableId="603922913">
    <w:abstractNumId w:val="4"/>
  </w:num>
  <w:num w:numId="17" w16cid:durableId="1332876964">
    <w:abstractNumId w:val="10"/>
  </w:num>
  <w:num w:numId="18" w16cid:durableId="1175339322">
    <w:abstractNumId w:val="6"/>
  </w:num>
  <w:num w:numId="19" w16cid:durableId="517697404">
    <w:abstractNumId w:val="14"/>
  </w:num>
  <w:num w:numId="20" w16cid:durableId="8942396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360394">
    <w:abstractNumId w:val="23"/>
  </w:num>
  <w:num w:numId="22" w16cid:durableId="1018001752">
    <w:abstractNumId w:val="21"/>
  </w:num>
  <w:num w:numId="23" w16cid:durableId="682049361">
    <w:abstractNumId w:val="22"/>
  </w:num>
  <w:num w:numId="24" w16cid:durableId="2321076">
    <w:abstractNumId w:val="8"/>
  </w:num>
  <w:num w:numId="25" w16cid:durableId="1091658707">
    <w:abstractNumId w:val="13"/>
  </w:num>
  <w:num w:numId="26" w16cid:durableId="757557666">
    <w:abstractNumId w:val="24"/>
  </w:num>
  <w:num w:numId="27" w16cid:durableId="2053189928">
    <w:abstractNumId w:val="27"/>
  </w:num>
  <w:num w:numId="28" w16cid:durableId="5269160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305323">
    <w:abstractNumId w:val="2"/>
  </w:num>
  <w:num w:numId="30" w16cid:durableId="1326587571">
    <w:abstractNumId w:val="3"/>
  </w:num>
  <w:num w:numId="31" w16cid:durableId="14975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activeWritingStyle w:appName="MSWord" w:lang="pt-BR" w:vendorID="64" w:dllVersion="6" w:nlCheck="1" w:checkStyle="0"/>
  <w:activeWritingStyle w:appName="MSWord" w:lang="es-A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A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39"/>
    <w:rsid w:val="00000D10"/>
    <w:rsid w:val="00001866"/>
    <w:rsid w:val="00004B4B"/>
    <w:rsid w:val="0001692A"/>
    <w:rsid w:val="00032268"/>
    <w:rsid w:val="00037449"/>
    <w:rsid w:val="000415E5"/>
    <w:rsid w:val="00057D89"/>
    <w:rsid w:val="000608B0"/>
    <w:rsid w:val="00066749"/>
    <w:rsid w:val="000937C0"/>
    <w:rsid w:val="0009725A"/>
    <w:rsid w:val="000A0543"/>
    <w:rsid w:val="000B2DEB"/>
    <w:rsid w:val="000B67C4"/>
    <w:rsid w:val="000C5F19"/>
    <w:rsid w:val="000C7CF3"/>
    <w:rsid w:val="000D3FA3"/>
    <w:rsid w:val="000D6622"/>
    <w:rsid w:val="000E3340"/>
    <w:rsid w:val="000F7795"/>
    <w:rsid w:val="000F7817"/>
    <w:rsid w:val="00123624"/>
    <w:rsid w:val="0012491B"/>
    <w:rsid w:val="00125C28"/>
    <w:rsid w:val="00130139"/>
    <w:rsid w:val="00134079"/>
    <w:rsid w:val="0014427D"/>
    <w:rsid w:val="00146FC1"/>
    <w:rsid w:val="00176F86"/>
    <w:rsid w:val="001875DD"/>
    <w:rsid w:val="00191323"/>
    <w:rsid w:val="00194644"/>
    <w:rsid w:val="00197B62"/>
    <w:rsid w:val="001A37F2"/>
    <w:rsid w:val="001E1E95"/>
    <w:rsid w:val="001E212B"/>
    <w:rsid w:val="001E2EAD"/>
    <w:rsid w:val="001E5022"/>
    <w:rsid w:val="001F1E73"/>
    <w:rsid w:val="00202D9F"/>
    <w:rsid w:val="002108DD"/>
    <w:rsid w:val="00213759"/>
    <w:rsid w:val="0023110E"/>
    <w:rsid w:val="00247BC4"/>
    <w:rsid w:val="00273595"/>
    <w:rsid w:val="002800FC"/>
    <w:rsid w:val="00283720"/>
    <w:rsid w:val="002850B3"/>
    <w:rsid w:val="002868A3"/>
    <w:rsid w:val="00292510"/>
    <w:rsid w:val="00295712"/>
    <w:rsid w:val="002B7AE0"/>
    <w:rsid w:val="002C316C"/>
    <w:rsid w:val="002C47A5"/>
    <w:rsid w:val="002D70A0"/>
    <w:rsid w:val="002E52E3"/>
    <w:rsid w:val="002E70BB"/>
    <w:rsid w:val="002F1A2C"/>
    <w:rsid w:val="002F204D"/>
    <w:rsid w:val="00301B42"/>
    <w:rsid w:val="003072B2"/>
    <w:rsid w:val="00312E49"/>
    <w:rsid w:val="0032749C"/>
    <w:rsid w:val="00336BA8"/>
    <w:rsid w:val="00345B43"/>
    <w:rsid w:val="00351D61"/>
    <w:rsid w:val="00357667"/>
    <w:rsid w:val="00361183"/>
    <w:rsid w:val="00371FBF"/>
    <w:rsid w:val="00380F0D"/>
    <w:rsid w:val="003A0363"/>
    <w:rsid w:val="003B34A8"/>
    <w:rsid w:val="003B3D90"/>
    <w:rsid w:val="003B4964"/>
    <w:rsid w:val="003B598B"/>
    <w:rsid w:val="003B79C0"/>
    <w:rsid w:val="003C1E74"/>
    <w:rsid w:val="003C3A12"/>
    <w:rsid w:val="003C695A"/>
    <w:rsid w:val="003D42D1"/>
    <w:rsid w:val="003D70E7"/>
    <w:rsid w:val="003E189F"/>
    <w:rsid w:val="003F12C8"/>
    <w:rsid w:val="0040474D"/>
    <w:rsid w:val="00412689"/>
    <w:rsid w:val="00417299"/>
    <w:rsid w:val="004226B6"/>
    <w:rsid w:val="00422F31"/>
    <w:rsid w:val="00426D2B"/>
    <w:rsid w:val="00444394"/>
    <w:rsid w:val="00454302"/>
    <w:rsid w:val="004549EC"/>
    <w:rsid w:val="004559A7"/>
    <w:rsid w:val="0046089E"/>
    <w:rsid w:val="00474326"/>
    <w:rsid w:val="00482E27"/>
    <w:rsid w:val="004877FF"/>
    <w:rsid w:val="00490BCF"/>
    <w:rsid w:val="00497766"/>
    <w:rsid w:val="004A1138"/>
    <w:rsid w:val="004A374D"/>
    <w:rsid w:val="004C4D0A"/>
    <w:rsid w:val="004C6EA7"/>
    <w:rsid w:val="004D29B2"/>
    <w:rsid w:val="004D317C"/>
    <w:rsid w:val="004F0226"/>
    <w:rsid w:val="004F0764"/>
    <w:rsid w:val="004F18EB"/>
    <w:rsid w:val="004F18F0"/>
    <w:rsid w:val="004F3F03"/>
    <w:rsid w:val="004F4A6D"/>
    <w:rsid w:val="005004A3"/>
    <w:rsid w:val="00503826"/>
    <w:rsid w:val="0050792F"/>
    <w:rsid w:val="00523C4B"/>
    <w:rsid w:val="00525A50"/>
    <w:rsid w:val="00544ECE"/>
    <w:rsid w:val="00551CD3"/>
    <w:rsid w:val="0055490A"/>
    <w:rsid w:val="0056371E"/>
    <w:rsid w:val="00563ADB"/>
    <w:rsid w:val="005729DB"/>
    <w:rsid w:val="00591B5C"/>
    <w:rsid w:val="00592310"/>
    <w:rsid w:val="005A2C17"/>
    <w:rsid w:val="005B0A34"/>
    <w:rsid w:val="005B112F"/>
    <w:rsid w:val="005B5130"/>
    <w:rsid w:val="005C19BD"/>
    <w:rsid w:val="005D0827"/>
    <w:rsid w:val="005E07DD"/>
    <w:rsid w:val="005F2FEB"/>
    <w:rsid w:val="00613345"/>
    <w:rsid w:val="00615042"/>
    <w:rsid w:val="0063556C"/>
    <w:rsid w:val="00642939"/>
    <w:rsid w:val="00651A68"/>
    <w:rsid w:val="00653ED2"/>
    <w:rsid w:val="00654463"/>
    <w:rsid w:val="00661E87"/>
    <w:rsid w:val="00667958"/>
    <w:rsid w:val="00667ADE"/>
    <w:rsid w:val="00673ED9"/>
    <w:rsid w:val="00674C4E"/>
    <w:rsid w:val="0067612A"/>
    <w:rsid w:val="006A0871"/>
    <w:rsid w:val="006B05D7"/>
    <w:rsid w:val="006B1303"/>
    <w:rsid w:val="006B72E8"/>
    <w:rsid w:val="006C3B07"/>
    <w:rsid w:val="006C448F"/>
    <w:rsid w:val="006D19CE"/>
    <w:rsid w:val="006D5114"/>
    <w:rsid w:val="006E7B3A"/>
    <w:rsid w:val="0070283A"/>
    <w:rsid w:val="00705B14"/>
    <w:rsid w:val="00714601"/>
    <w:rsid w:val="007235E4"/>
    <w:rsid w:val="0072650D"/>
    <w:rsid w:val="00733E25"/>
    <w:rsid w:val="00737919"/>
    <w:rsid w:val="007459A0"/>
    <w:rsid w:val="00747171"/>
    <w:rsid w:val="007507DE"/>
    <w:rsid w:val="00754D05"/>
    <w:rsid w:val="00775AC2"/>
    <w:rsid w:val="00784A37"/>
    <w:rsid w:val="00796526"/>
    <w:rsid w:val="007A054D"/>
    <w:rsid w:val="007A18F6"/>
    <w:rsid w:val="007A4DA8"/>
    <w:rsid w:val="007A4F6F"/>
    <w:rsid w:val="007A626C"/>
    <w:rsid w:val="007B0256"/>
    <w:rsid w:val="007C1612"/>
    <w:rsid w:val="007C5083"/>
    <w:rsid w:val="007E21A4"/>
    <w:rsid w:val="007E462A"/>
    <w:rsid w:val="007F3457"/>
    <w:rsid w:val="008152B9"/>
    <w:rsid w:val="008155B6"/>
    <w:rsid w:val="00816A06"/>
    <w:rsid w:val="00823BF9"/>
    <w:rsid w:val="008453CD"/>
    <w:rsid w:val="00854778"/>
    <w:rsid w:val="00857299"/>
    <w:rsid w:val="00880289"/>
    <w:rsid w:val="008840C5"/>
    <w:rsid w:val="008941FB"/>
    <w:rsid w:val="008A724F"/>
    <w:rsid w:val="008B0F95"/>
    <w:rsid w:val="008B21BA"/>
    <w:rsid w:val="00916A15"/>
    <w:rsid w:val="009222EC"/>
    <w:rsid w:val="0092488B"/>
    <w:rsid w:val="00946093"/>
    <w:rsid w:val="009652DF"/>
    <w:rsid w:val="00966C9E"/>
    <w:rsid w:val="00974236"/>
    <w:rsid w:val="00980182"/>
    <w:rsid w:val="009833C4"/>
    <w:rsid w:val="00996B54"/>
    <w:rsid w:val="009A7AD8"/>
    <w:rsid w:val="009B18FC"/>
    <w:rsid w:val="009C4E2F"/>
    <w:rsid w:val="009C7CAA"/>
    <w:rsid w:val="009D19DE"/>
    <w:rsid w:val="009D35BD"/>
    <w:rsid w:val="009D623F"/>
    <w:rsid w:val="009E4B5B"/>
    <w:rsid w:val="009E67DA"/>
    <w:rsid w:val="009E757B"/>
    <w:rsid w:val="009F3CFE"/>
    <w:rsid w:val="009F5559"/>
    <w:rsid w:val="00A0568B"/>
    <w:rsid w:val="00A16C45"/>
    <w:rsid w:val="00A23C4D"/>
    <w:rsid w:val="00A2632D"/>
    <w:rsid w:val="00A27982"/>
    <w:rsid w:val="00A31310"/>
    <w:rsid w:val="00A3676F"/>
    <w:rsid w:val="00A37247"/>
    <w:rsid w:val="00A415DB"/>
    <w:rsid w:val="00A42346"/>
    <w:rsid w:val="00A5026A"/>
    <w:rsid w:val="00A72383"/>
    <w:rsid w:val="00A74CB5"/>
    <w:rsid w:val="00A75246"/>
    <w:rsid w:val="00A853D1"/>
    <w:rsid w:val="00A96BB6"/>
    <w:rsid w:val="00AA0FBE"/>
    <w:rsid w:val="00AA7990"/>
    <w:rsid w:val="00AD7D02"/>
    <w:rsid w:val="00AE37FA"/>
    <w:rsid w:val="00AF1283"/>
    <w:rsid w:val="00AF1824"/>
    <w:rsid w:val="00AF4F2E"/>
    <w:rsid w:val="00B04C77"/>
    <w:rsid w:val="00B05D5B"/>
    <w:rsid w:val="00B21456"/>
    <w:rsid w:val="00B27F3D"/>
    <w:rsid w:val="00B372DD"/>
    <w:rsid w:val="00B375CA"/>
    <w:rsid w:val="00B435D6"/>
    <w:rsid w:val="00B51305"/>
    <w:rsid w:val="00B63411"/>
    <w:rsid w:val="00B744C9"/>
    <w:rsid w:val="00B75880"/>
    <w:rsid w:val="00B8273B"/>
    <w:rsid w:val="00B82DAA"/>
    <w:rsid w:val="00B85DF8"/>
    <w:rsid w:val="00B97984"/>
    <w:rsid w:val="00BA397B"/>
    <w:rsid w:val="00BA5676"/>
    <w:rsid w:val="00BB0BDA"/>
    <w:rsid w:val="00BC25E4"/>
    <w:rsid w:val="00BE690A"/>
    <w:rsid w:val="00BE6E76"/>
    <w:rsid w:val="00C014EF"/>
    <w:rsid w:val="00C062BF"/>
    <w:rsid w:val="00C07400"/>
    <w:rsid w:val="00C20E3E"/>
    <w:rsid w:val="00C21028"/>
    <w:rsid w:val="00C2509D"/>
    <w:rsid w:val="00C276E2"/>
    <w:rsid w:val="00C32125"/>
    <w:rsid w:val="00C326E0"/>
    <w:rsid w:val="00C34047"/>
    <w:rsid w:val="00C34D72"/>
    <w:rsid w:val="00C36854"/>
    <w:rsid w:val="00C36C28"/>
    <w:rsid w:val="00C51C6B"/>
    <w:rsid w:val="00C53AEE"/>
    <w:rsid w:val="00C60CE2"/>
    <w:rsid w:val="00C62E6B"/>
    <w:rsid w:val="00C73030"/>
    <w:rsid w:val="00C7480B"/>
    <w:rsid w:val="00C7789A"/>
    <w:rsid w:val="00C82238"/>
    <w:rsid w:val="00C9087D"/>
    <w:rsid w:val="00CA09E5"/>
    <w:rsid w:val="00CA5A1F"/>
    <w:rsid w:val="00CB641C"/>
    <w:rsid w:val="00CC3DA0"/>
    <w:rsid w:val="00CC67C4"/>
    <w:rsid w:val="00CD2BFF"/>
    <w:rsid w:val="00CD6B4D"/>
    <w:rsid w:val="00CE1815"/>
    <w:rsid w:val="00CF1114"/>
    <w:rsid w:val="00CF3207"/>
    <w:rsid w:val="00D00E29"/>
    <w:rsid w:val="00D1396B"/>
    <w:rsid w:val="00D14D4A"/>
    <w:rsid w:val="00D32C72"/>
    <w:rsid w:val="00D41B9A"/>
    <w:rsid w:val="00D45789"/>
    <w:rsid w:val="00D50D19"/>
    <w:rsid w:val="00D9274A"/>
    <w:rsid w:val="00DB6AB0"/>
    <w:rsid w:val="00DD2E95"/>
    <w:rsid w:val="00DF5795"/>
    <w:rsid w:val="00DF5E65"/>
    <w:rsid w:val="00E01A46"/>
    <w:rsid w:val="00E143C5"/>
    <w:rsid w:val="00E25988"/>
    <w:rsid w:val="00E362F9"/>
    <w:rsid w:val="00E36A32"/>
    <w:rsid w:val="00E42671"/>
    <w:rsid w:val="00E7052A"/>
    <w:rsid w:val="00E716E2"/>
    <w:rsid w:val="00E80E4F"/>
    <w:rsid w:val="00E81F14"/>
    <w:rsid w:val="00E8681C"/>
    <w:rsid w:val="00E869F0"/>
    <w:rsid w:val="00E9244E"/>
    <w:rsid w:val="00EA10E3"/>
    <w:rsid w:val="00EA2B21"/>
    <w:rsid w:val="00EB4328"/>
    <w:rsid w:val="00EC420C"/>
    <w:rsid w:val="00ED6510"/>
    <w:rsid w:val="00EF5A22"/>
    <w:rsid w:val="00EF6DBB"/>
    <w:rsid w:val="00F014CB"/>
    <w:rsid w:val="00F07366"/>
    <w:rsid w:val="00F12B9C"/>
    <w:rsid w:val="00F14384"/>
    <w:rsid w:val="00F2389B"/>
    <w:rsid w:val="00F2616A"/>
    <w:rsid w:val="00F33D13"/>
    <w:rsid w:val="00F607F2"/>
    <w:rsid w:val="00F66A46"/>
    <w:rsid w:val="00F71F2E"/>
    <w:rsid w:val="00F745C7"/>
    <w:rsid w:val="00F770A0"/>
    <w:rsid w:val="00F812A9"/>
    <w:rsid w:val="00F83034"/>
    <w:rsid w:val="00F86E00"/>
    <w:rsid w:val="00F9519E"/>
    <w:rsid w:val="00FA1FEB"/>
    <w:rsid w:val="00FA20F9"/>
    <w:rsid w:val="00FC15CE"/>
    <w:rsid w:val="00FC51AF"/>
    <w:rsid w:val="00FD4E22"/>
    <w:rsid w:val="00FE2E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C125"/>
  <w15:docId w15:val="{B4BAEBD3-9545-4D71-BF96-3761EE8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pPr>
      <w:keepNext/>
      <w:keepLines/>
      <w:spacing w:before="240"/>
      <w:outlineLvl w:val="0"/>
    </w:pPr>
    <w:rPr>
      <w:rFonts w:eastAsiaTheme="majorEastAsia" w:cstheme="majorBidi"/>
      <w:b/>
      <w:szCs w:val="32"/>
    </w:rPr>
  </w:style>
  <w:style w:type="paragraph" w:styleId="Ttulo2">
    <w:name w:val="heading 2"/>
    <w:basedOn w:val="Normal"/>
    <w:next w:val="Normal"/>
    <w:link w:val="Ttulo2Car"/>
    <w:qFormat/>
    <w:pPr>
      <w:keepNext/>
      <w:jc w:val="center"/>
      <w:outlineLvl w:val="1"/>
    </w:pPr>
    <w:rPr>
      <w:b/>
      <w:i/>
      <w:sz w:val="32"/>
      <w:u w:val="single"/>
      <w:lang w:val="es-ES"/>
    </w:rPr>
  </w:style>
  <w:style w:type="paragraph" w:styleId="Ttulo6">
    <w:name w:val="heading 6"/>
    <w:basedOn w:val="Normal"/>
    <w:next w:val="Normal"/>
    <w:link w:val="Ttulo6Car"/>
    <w:qFormat/>
    <w:pPr>
      <w:spacing w:before="240" w:after="60"/>
      <w:outlineLvl w:val="5"/>
    </w:pPr>
    <w:rPr>
      <w:b/>
      <w:bCs/>
      <w:sz w:val="22"/>
      <w:szCs w:val="22"/>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Pr>
      <w:rFonts w:ascii="Times New Roman" w:eastAsia="Times New Roman" w:hAnsi="Times New Roman" w:cs="Times New Roman"/>
      <w:b/>
      <w:i/>
      <w:sz w:val="32"/>
      <w:szCs w:val="20"/>
      <w:u w:val="single"/>
      <w:lang w:val="es-ES" w:eastAsia="es-ES"/>
    </w:rPr>
  </w:style>
  <w:style w:type="character" w:customStyle="1" w:styleId="Ttulo6Car">
    <w:name w:val="Título 6 Car"/>
    <w:basedOn w:val="Fuentedeprrafopredeter"/>
    <w:link w:val="Ttulo6"/>
    <w:rPr>
      <w:rFonts w:ascii="Times New Roman" w:eastAsia="Times New Roman" w:hAnsi="Times New Roman" w:cs="Times New Roman"/>
      <w:b/>
      <w:bCs/>
      <w:lang w:eastAsia="es-ES"/>
    </w:rPr>
  </w:style>
  <w:style w:type="paragraph" w:styleId="Sangra2detindependiente">
    <w:name w:val="Body Text Indent 2"/>
    <w:basedOn w:val="Normal"/>
    <w:link w:val="Sangra2detindependienteCar"/>
    <w:semiHidden/>
    <w:pPr>
      <w:ind w:firstLine="709"/>
      <w:jc w:val="both"/>
    </w:pPr>
    <w:rPr>
      <w:lang w:val="es-ES_tradnl"/>
    </w:rPr>
  </w:style>
  <w:style w:type="character" w:customStyle="1" w:styleId="Sangra2detindependienteCar">
    <w:name w:val="Sangría 2 de t. independiente Car"/>
    <w:basedOn w:val="Fuentedeprrafopredeter"/>
    <w:link w:val="Sangra2detindependiente"/>
    <w:semiHidden/>
    <w:rPr>
      <w:rFonts w:ascii="Times New Roman" w:eastAsia="Times New Roman" w:hAnsi="Times New Roman" w:cs="Times New Roman"/>
      <w:sz w:val="24"/>
      <w:szCs w:val="20"/>
      <w:lang w:val="es-ES_tradnl" w:eastAsia="es-ES"/>
    </w:rPr>
  </w:style>
  <w:style w:type="paragraph" w:styleId="Textoindependiente">
    <w:name w:val="Body Text"/>
    <w:aliases w:val="bt,body text,b"/>
    <w:basedOn w:val="Normal"/>
    <w:link w:val="TextoindependienteCar"/>
    <w:semiHidden/>
    <w:pPr>
      <w:jc w:val="both"/>
    </w:pPr>
    <w:rPr>
      <w:lang w:val="es-ES"/>
    </w:rPr>
  </w:style>
  <w:style w:type="character" w:customStyle="1" w:styleId="TextoindependienteCar">
    <w:name w:val="Texto independiente Car"/>
    <w:aliases w:val="bt Car,body text Car,b Car"/>
    <w:basedOn w:val="Fuentedeprrafopredeter"/>
    <w:link w:val="Textoindependiente"/>
    <w:semiHidden/>
    <w:rPr>
      <w:rFonts w:ascii="Times New Roman" w:eastAsia="Times New Roman" w:hAnsi="Times New Roman" w:cs="Times New Roman"/>
      <w:sz w:val="24"/>
      <w:szCs w:val="20"/>
      <w:lang w:val="es-ES" w:eastAsia="es-ES"/>
    </w:rPr>
  </w:style>
  <w:style w:type="paragraph" w:customStyle="1" w:styleId="Textopredeterminado">
    <w:name w:val="Texto predeterminado"/>
    <w:basedOn w:val="Normal"/>
    <w:pPr>
      <w:jc w:val="both"/>
    </w:pPr>
    <w:rPr>
      <w:rFonts w:ascii="Arial" w:hAnsi="Arial"/>
      <w:lang w:val="es-ES_tradnl"/>
    </w:rPr>
  </w:style>
  <w:style w:type="paragraph" w:styleId="Piedepgina">
    <w:name w:val="footer"/>
    <w:aliases w:val="pie de página"/>
    <w:basedOn w:val="Normal"/>
    <w:link w:val="PiedepginaCar"/>
    <w:uiPriority w:val="99"/>
    <w:pPr>
      <w:tabs>
        <w:tab w:val="center" w:pos="4419"/>
        <w:tab w:val="right" w:pos="8838"/>
      </w:tabs>
    </w:pPr>
  </w:style>
  <w:style w:type="character" w:customStyle="1" w:styleId="PiedepginaCar">
    <w:name w:val="Pie de página Car"/>
    <w:aliases w:val="pie de página Car"/>
    <w:basedOn w:val="Fuentedeprrafopredeter"/>
    <w:link w:val="Piedepgina"/>
    <w:uiPriority w:val="99"/>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pPr>
      <w:tabs>
        <w:tab w:val="left" w:pos="1134"/>
      </w:tabs>
      <w:ind w:left="426"/>
      <w:jc w:val="both"/>
    </w:pPr>
    <w:rPr>
      <w:lang w:val="x-none"/>
    </w:rPr>
  </w:style>
  <w:style w:type="character" w:customStyle="1" w:styleId="SangradetextonormalCar">
    <w:name w:val="Sangría de texto normal Car"/>
    <w:basedOn w:val="Fuentedeprrafopredeter"/>
    <w:link w:val="Sangradetextonormal"/>
    <w:semiHidden/>
    <w:rPr>
      <w:rFonts w:ascii="Times New Roman" w:eastAsia="Times New Roman" w:hAnsi="Times New Roman" w:cs="Times New Roman"/>
      <w:sz w:val="24"/>
      <w:szCs w:val="20"/>
      <w:lang w:val="x-none" w:eastAsia="es-ES"/>
    </w:rPr>
  </w:style>
  <w:style w:type="character" w:styleId="Hipervnculo">
    <w:name w:val="Hyperlink"/>
    <w:uiPriority w:val="99"/>
    <w:unhideWhenUsed/>
    <w:rPr>
      <w:color w:val="0000FF"/>
      <w:u w:val="single"/>
    </w:rPr>
  </w:style>
  <w:style w:type="paragraph" w:customStyle="1" w:styleId="Textopredete">
    <w:name w:val="Texto predete"/>
    <w:pPr>
      <w:spacing w:after="0" w:line="240" w:lineRule="auto"/>
    </w:pPr>
    <w:rPr>
      <w:rFonts w:ascii="Times New Roman" w:eastAsia="Times New Roman" w:hAnsi="Times New Roman" w:cs="Times New Roman"/>
      <w:color w:val="000000"/>
      <w:sz w:val="24"/>
      <w:szCs w:val="20"/>
      <w:lang w:val="es-ES_tradnl" w:eastAsia="es-ES"/>
    </w:rPr>
  </w:style>
  <w:style w:type="paragraph" w:styleId="Prrafodelista">
    <w:name w:val="List Paragraph"/>
    <w:basedOn w:val="Normal"/>
    <w:uiPriority w:val="72"/>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Pr>
      <w:vertAlign w:val="superscript"/>
    </w:rPr>
  </w:style>
  <w:style w:type="paragraph" w:styleId="Ttulo">
    <w:name w:val="Title"/>
    <w:basedOn w:val="Normal"/>
    <w:link w:val="TtuloCar"/>
    <w:qFormat/>
    <w:pPr>
      <w:keepNext/>
      <w:spacing w:line="276" w:lineRule="auto"/>
      <w:jc w:val="center"/>
      <w:outlineLvl w:val="0"/>
    </w:pPr>
    <w:rPr>
      <w:rFonts w:ascii="Calibri" w:hAnsi="Calibri" w:cs="Arial"/>
      <w:b/>
      <w:bCs/>
      <w:kern w:val="32"/>
      <w:sz w:val="20"/>
    </w:rPr>
  </w:style>
  <w:style w:type="character" w:customStyle="1" w:styleId="TtuloCar">
    <w:name w:val="Título Car"/>
    <w:basedOn w:val="Fuentedeprrafopredeter"/>
    <w:link w:val="Ttulo"/>
    <w:rPr>
      <w:rFonts w:ascii="Calibri" w:eastAsia="Times New Roman" w:hAnsi="Calibri" w:cs="Arial"/>
      <w:b/>
      <w:bCs/>
      <w:kern w:val="32"/>
      <w:sz w:val="20"/>
      <w:szCs w:val="20"/>
      <w:lang w:eastAsia="es-ES"/>
    </w:rPr>
  </w:style>
  <w:style w:type="character" w:customStyle="1" w:styleId="DeltaViewInsertion">
    <w:name w:val="DeltaView Insertion"/>
    <w:uiPriority w:val="99"/>
    <w:rPr>
      <w:color w:val="0000FF"/>
      <w:u w:val="double"/>
    </w:rPr>
  </w:style>
  <w:style w:type="paragraph" w:customStyle="1" w:styleId="HPCarta">
    <w:name w:val="HP Carta"/>
    <w:uiPriority w:val="99"/>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character" w:customStyle="1" w:styleId="Textoindependiente21">
    <w:name w:val="Texto independiente 21"/>
    <w:uiPriority w:val="99"/>
    <w:rPr>
      <w:rFonts w:ascii="Times New Roman" w:hAnsi="Times New Roman" w:cs="Times New Roman"/>
      <w:spacing w:val="0"/>
      <w:sz w:val="22"/>
      <w:szCs w:val="22"/>
      <w:lang w:val="es-ES" w:eastAsia="x-none"/>
    </w:rPr>
  </w:style>
  <w:style w:type="paragraph" w:customStyle="1" w:styleId="10TTULOS">
    <w:name w:val="10.TÍTULOS"/>
    <w:basedOn w:val="Normal"/>
    <w:qFormat/>
    <w:pPr>
      <w:keepNext/>
      <w:keepLines/>
      <w:numPr>
        <w:numId w:val="4"/>
      </w:numPr>
      <w:tabs>
        <w:tab w:val="num" w:pos="360"/>
      </w:tabs>
      <w:spacing w:after="240"/>
      <w:jc w:val="center"/>
    </w:pPr>
    <w:rPr>
      <w:rFonts w:ascii="Times New Roman Negrita" w:eastAsia="Calibri" w:hAnsi="Times New Roman Negrita"/>
      <w:caps/>
      <w:szCs w:val="24"/>
      <w:u w:val="single"/>
      <w:lang w:val="es-ES" w:eastAsia="en-US"/>
    </w:rPr>
  </w:style>
  <w:style w:type="paragraph" w:customStyle="1" w:styleId="11Artculos">
    <w:name w:val="11.Artículos"/>
    <w:basedOn w:val="Normal"/>
    <w:qFormat/>
    <w:pPr>
      <w:numPr>
        <w:ilvl w:val="1"/>
        <w:numId w:val="4"/>
      </w:numPr>
      <w:tabs>
        <w:tab w:val="clear" w:pos="2835"/>
        <w:tab w:val="num" w:pos="360"/>
      </w:tabs>
      <w:spacing w:after="240"/>
      <w:ind w:firstLine="0"/>
    </w:pPr>
    <w:rPr>
      <w:rFonts w:eastAsia="Calibri"/>
      <w:szCs w:val="24"/>
      <w:u w:val="single"/>
      <w:lang w:val="es-ES" w:eastAsia="en-US"/>
    </w:rPr>
  </w:style>
  <w:style w:type="paragraph" w:customStyle="1" w:styleId="12Incisosabetc">
    <w:name w:val="12.Incisos (a) (b) (etc.)"/>
    <w:basedOn w:val="Normal"/>
    <w:qFormat/>
    <w:pPr>
      <w:numPr>
        <w:ilvl w:val="2"/>
        <w:numId w:val="4"/>
      </w:numPr>
      <w:spacing w:after="240"/>
    </w:pPr>
    <w:rPr>
      <w:rFonts w:eastAsia="Calibri"/>
      <w:szCs w:val="24"/>
      <w:lang w:val="es-ES" w:eastAsia="en-US"/>
    </w:rPr>
  </w:style>
  <w:style w:type="paragraph" w:customStyle="1" w:styleId="13Sub-incisosiiietc">
    <w:name w:val="13.Sub-incisos (i) (ii) (etc.)"/>
    <w:basedOn w:val="12Incisosabetc"/>
    <w:qFormat/>
    <w:pPr>
      <w:numPr>
        <w:ilvl w:val="3"/>
      </w:numPr>
      <w:tabs>
        <w:tab w:val="clear" w:pos="3686"/>
        <w:tab w:val="num" w:pos="360"/>
      </w:tabs>
    </w:pPr>
  </w:style>
  <w:style w:type="paragraph" w:styleId="TDC1">
    <w:name w:val="toc 1"/>
    <w:basedOn w:val="Ttulo1"/>
    <w:next w:val="Normal"/>
    <w:link w:val="TDC1Car"/>
    <w:autoRedefine/>
    <w:uiPriority w:val="39"/>
    <w:unhideWhenUsed/>
    <w:pPr>
      <w:tabs>
        <w:tab w:val="left" w:pos="426"/>
        <w:tab w:val="right" w:leader="dot" w:pos="8495"/>
      </w:tabs>
      <w:autoSpaceDE w:val="0"/>
      <w:autoSpaceDN w:val="0"/>
      <w:adjustRightInd w:val="0"/>
    </w:pPr>
    <w:rPr>
      <w:szCs w:val="24"/>
      <w:lang w:val="es-ES"/>
    </w:rPr>
  </w:style>
  <w:style w:type="character" w:customStyle="1" w:styleId="Ttulo1Car">
    <w:name w:val="Título 1 Car"/>
    <w:basedOn w:val="Fuentedeprrafopredeter"/>
    <w:link w:val="Ttulo1"/>
    <w:uiPriority w:val="9"/>
    <w:rPr>
      <w:rFonts w:ascii="Times New Roman" w:eastAsiaTheme="majorEastAsia" w:hAnsi="Times New Roman" w:cstheme="majorBidi"/>
      <w:b/>
      <w:sz w:val="24"/>
      <w:szCs w:val="32"/>
      <w:lang w:eastAsia="es-E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0"/>
      <w:lang w:eastAsia="es-ES"/>
    </w:rPr>
  </w:style>
  <w:style w:type="paragraph" w:customStyle="1" w:styleId="Prrafodelista1">
    <w:name w:val="Párrafo de lista1"/>
    <w:basedOn w:val="Normal"/>
    <w:uiPriority w:val="99"/>
    <w:pPr>
      <w:autoSpaceDE w:val="0"/>
      <w:autoSpaceDN w:val="0"/>
      <w:adjustRightInd w:val="0"/>
      <w:ind w:left="720"/>
      <w:jc w:val="center"/>
    </w:pPr>
    <w:rPr>
      <w:szCs w:val="24"/>
      <w:lang w:val="es-ES"/>
    </w:rPr>
  </w:style>
  <w:style w:type="paragraph" w:customStyle="1" w:styleId="Style4">
    <w:name w:val="Style4"/>
    <w:basedOn w:val="Normal"/>
    <w:pPr>
      <w:widowControl w:val="0"/>
      <w:autoSpaceDE w:val="0"/>
      <w:autoSpaceDN w:val="0"/>
      <w:adjustRightInd w:val="0"/>
      <w:spacing w:line="277" w:lineRule="exact"/>
      <w:jc w:val="both"/>
    </w:pPr>
    <w:rPr>
      <w:rFonts w:ascii="Arial" w:hAnsi="Arial"/>
      <w:szCs w:val="24"/>
      <w:lang w:val="es-ES"/>
    </w:rPr>
  </w:style>
  <w:style w:type="paragraph" w:styleId="TtuloTDC">
    <w:name w:val="TOC Heading"/>
    <w:basedOn w:val="Ttulo1"/>
    <w:next w:val="Normal"/>
    <w:uiPriority w:val="39"/>
    <w:unhideWhenUsed/>
    <w:qFormat/>
    <w:pPr>
      <w:spacing w:line="259" w:lineRule="auto"/>
      <w:outlineLvl w:val="9"/>
    </w:pPr>
    <w:rPr>
      <w:rFonts w:asciiTheme="majorHAnsi" w:hAnsiTheme="majorHAnsi"/>
      <w:b w:val="0"/>
      <w:color w:val="365F91" w:themeColor="accent1" w:themeShade="BF"/>
      <w:sz w:val="32"/>
      <w:lang w:eastAsia="es-AR"/>
    </w:rPr>
  </w:style>
  <w:style w:type="paragraph" w:styleId="ndice1">
    <w:name w:val="index 1"/>
    <w:basedOn w:val="Normal"/>
    <w:next w:val="Normal"/>
    <w:autoRedefine/>
    <w:uiPriority w:val="99"/>
    <w:semiHidden/>
    <w:unhideWhenUsed/>
    <w:pPr>
      <w:ind w:left="240" w:hanging="240"/>
    </w:pPr>
  </w:style>
  <w:style w:type="paragraph" w:styleId="TDC2">
    <w:name w:val="toc 2"/>
    <w:basedOn w:val="Normal"/>
    <w:next w:val="Normal"/>
    <w:autoRedefine/>
    <w:uiPriority w:val="39"/>
    <w:unhideWhenUsed/>
    <w:pPr>
      <w:spacing w:after="100" w:line="259" w:lineRule="auto"/>
      <w:ind w:left="220"/>
    </w:pPr>
    <w:rPr>
      <w:rFonts w:asciiTheme="minorHAnsi" w:eastAsiaTheme="minorEastAsia" w:hAnsiTheme="minorHAnsi"/>
      <w:sz w:val="22"/>
      <w:szCs w:val="22"/>
      <w:lang w:eastAsia="es-AR"/>
    </w:rPr>
  </w:style>
  <w:style w:type="paragraph" w:styleId="TD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lang w:eastAsia="es-AR"/>
    </w:rPr>
  </w:style>
  <w:style w:type="character" w:customStyle="1" w:styleId="TDC1Car">
    <w:name w:val="TDC 1 Car"/>
    <w:basedOn w:val="Ttulo1Car"/>
    <w:link w:val="TDC1"/>
    <w:uiPriority w:val="39"/>
    <w:rPr>
      <w:rFonts w:ascii="Times New Roman" w:eastAsiaTheme="majorEastAsia" w:hAnsi="Times New Roman" w:cstheme="majorBidi"/>
      <w:b/>
      <w:sz w:val="24"/>
      <w:szCs w:val="24"/>
      <w:lang w:val="es-ES" w:eastAsia="es-ES"/>
    </w:rPr>
  </w:style>
  <w:style w:type="character" w:customStyle="1" w:styleId="DeltaViewDeletion">
    <w:name w:val="DeltaView Deletion"/>
    <w:uiPriority w:val="99"/>
    <w:rPr>
      <w:strike/>
      <w:color w:val="FF0000"/>
    </w:rPr>
  </w:style>
  <w:style w:type="paragraph" w:customStyle="1" w:styleId="BodyText2">
    <w:name w:val="Body Text2"/>
    <w:aliases w:val="bt2"/>
    <w:basedOn w:val="Normal"/>
    <w:uiPriority w:val="99"/>
    <w:pPr>
      <w:autoSpaceDE w:val="0"/>
      <w:autoSpaceDN w:val="0"/>
      <w:adjustRightInd w:val="0"/>
      <w:spacing w:after="240"/>
      <w:ind w:firstLine="720"/>
    </w:pPr>
    <w:rPr>
      <w:sz w:val="20"/>
      <w:lang w:val="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Pr>
      <w:rFonts w:ascii="Times New Roman" w:eastAsia="Times New Roman" w:hAnsi="Times New Roman" w:cs="Times New Roman"/>
      <w:sz w:val="19"/>
      <w:szCs w:val="19"/>
      <w:shd w:val="clear" w:color="auto" w:fill="FFFFFF"/>
    </w:rPr>
  </w:style>
  <w:style w:type="paragraph" w:customStyle="1" w:styleId="Cuerpodeltexto0">
    <w:name w:val="Cuerpo del texto"/>
    <w:basedOn w:val="Normal"/>
    <w:link w:val="Cuerpodeltexto"/>
    <w:pPr>
      <w:widowControl w:val="0"/>
      <w:shd w:val="clear" w:color="auto" w:fill="FFFFFF"/>
      <w:spacing w:after="240" w:line="276" w:lineRule="auto"/>
      <w:jc w:val="both"/>
    </w:pPr>
    <w:rPr>
      <w:sz w:val="19"/>
      <w:szCs w:val="19"/>
      <w:lang w:eastAsia="en-US"/>
    </w:rPr>
  </w:style>
  <w:style w:type="paragraph" w:customStyle="1" w:styleId="DPWfdtblhead8">
    <w:name w:val="DPWfd tbl head8"/>
    <w:aliases w:val="h8"/>
    <w:basedOn w:val="Normal"/>
    <w:uiPriority w:val="99"/>
    <w:pPr>
      <w:autoSpaceDE w:val="0"/>
      <w:autoSpaceDN w:val="0"/>
      <w:adjustRightInd w:val="0"/>
      <w:spacing w:before="20" w:after="40" w:line="180" w:lineRule="exact"/>
      <w:jc w:val="center"/>
    </w:pPr>
    <w:rPr>
      <w:b/>
      <w:sz w:val="16"/>
      <w:lang w:val="en-US" w:eastAsia="en-U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rFonts w:ascii="Times New Roman" w:eastAsia="Times New Roman" w:hAnsi="Times New Roman" w:cs="Times New Roman"/>
      <w:sz w:val="16"/>
      <w:szCs w:val="16"/>
      <w:lang w:eastAsia="es-ES"/>
    </w:rPr>
  </w:style>
  <w:style w:type="paragraph" w:customStyle="1" w:styleId="09ListadodeConsiderandos">
    <w:name w:val="09.Listado de Considerandos"/>
    <w:basedOn w:val="Normal"/>
    <w:qFormat/>
    <w:pPr>
      <w:numPr>
        <w:numId w:val="21"/>
      </w:numPr>
      <w:tabs>
        <w:tab w:val="left" w:pos="1985"/>
      </w:tabs>
      <w:spacing w:after="240"/>
    </w:pPr>
    <w:rPr>
      <w:rFonts w:eastAsiaTheme="minorHAnsi"/>
      <w:szCs w:val="24"/>
      <w:lang w:val="es-ES" w:eastAsia="en-US"/>
    </w:rPr>
  </w:style>
  <w:style w:type="paragraph" w:styleId="NormalWeb">
    <w:name w:val="Normal (Web)"/>
    <w:basedOn w:val="Normal"/>
    <w:uiPriority w:val="99"/>
    <w:unhideWhenUsed/>
    <w:pPr>
      <w:spacing w:before="100" w:beforeAutospacing="1" w:after="100" w:afterAutospacing="1"/>
    </w:pPr>
    <w:rPr>
      <w:szCs w:val="24"/>
      <w:lang w:eastAsia="es-AR"/>
    </w:rPr>
  </w:style>
  <w:style w:type="character" w:styleId="Textodelmarcadordeposicin">
    <w:name w:val="Placeholder Text"/>
    <w:basedOn w:val="Fuentedeprrafopredeter"/>
    <w:uiPriority w:val="99"/>
    <w:semiHidden/>
    <w:rPr>
      <w:color w:val="808080"/>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0"/>
      <w:lang w:eastAsia="es-ES"/>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21"/>
      <w:szCs w:val="21"/>
      <w:lang w:eastAsia="es-ES"/>
    </w:rPr>
  </w:style>
  <w:style w:type="character" w:styleId="Hipervnculovisitado">
    <w:name w:val="FollowedHyperlink"/>
    <w:basedOn w:val="Fuentedeprrafopredeter"/>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80845">
      <w:bodyDiv w:val="1"/>
      <w:marLeft w:val="0"/>
      <w:marRight w:val="0"/>
      <w:marTop w:val="0"/>
      <w:marBottom w:val="0"/>
      <w:divBdr>
        <w:top w:val="none" w:sz="0" w:space="0" w:color="auto"/>
        <w:left w:val="none" w:sz="0" w:space="0" w:color="auto"/>
        <w:bottom w:val="none" w:sz="0" w:space="0" w:color="auto"/>
        <w:right w:val="none" w:sz="0" w:space="0" w:color="auto"/>
      </w:divBdr>
    </w:div>
    <w:div w:id="884757075">
      <w:bodyDiv w:val="1"/>
      <w:marLeft w:val="0"/>
      <w:marRight w:val="0"/>
      <w:marTop w:val="0"/>
      <w:marBottom w:val="0"/>
      <w:divBdr>
        <w:top w:val="none" w:sz="0" w:space="0" w:color="auto"/>
        <w:left w:val="none" w:sz="0" w:space="0" w:color="auto"/>
        <w:bottom w:val="none" w:sz="0" w:space="0" w:color="auto"/>
        <w:right w:val="none" w:sz="0" w:space="0" w:color="auto"/>
      </w:divBdr>
    </w:div>
    <w:div w:id="906649792">
      <w:bodyDiv w:val="1"/>
      <w:marLeft w:val="0"/>
      <w:marRight w:val="0"/>
      <w:marTop w:val="0"/>
      <w:marBottom w:val="0"/>
      <w:divBdr>
        <w:top w:val="none" w:sz="0" w:space="0" w:color="auto"/>
        <w:left w:val="none" w:sz="0" w:space="0" w:color="auto"/>
        <w:bottom w:val="none" w:sz="0" w:space="0" w:color="auto"/>
        <w:right w:val="none" w:sz="0" w:space="0" w:color="auto"/>
      </w:divBdr>
    </w:div>
    <w:div w:id="911237135">
      <w:bodyDiv w:val="1"/>
      <w:marLeft w:val="0"/>
      <w:marRight w:val="0"/>
      <w:marTop w:val="0"/>
      <w:marBottom w:val="0"/>
      <w:divBdr>
        <w:top w:val="none" w:sz="0" w:space="0" w:color="auto"/>
        <w:left w:val="none" w:sz="0" w:space="0" w:color="auto"/>
        <w:bottom w:val="none" w:sz="0" w:space="0" w:color="auto"/>
        <w:right w:val="none" w:sz="0" w:space="0" w:color="auto"/>
      </w:divBdr>
    </w:div>
    <w:div w:id="983512796">
      <w:bodyDiv w:val="1"/>
      <w:marLeft w:val="0"/>
      <w:marRight w:val="0"/>
      <w:marTop w:val="0"/>
      <w:marBottom w:val="0"/>
      <w:divBdr>
        <w:top w:val="none" w:sz="0" w:space="0" w:color="auto"/>
        <w:left w:val="none" w:sz="0" w:space="0" w:color="auto"/>
        <w:bottom w:val="none" w:sz="0" w:space="0" w:color="auto"/>
        <w:right w:val="none" w:sz="0" w:space="0" w:color="auto"/>
      </w:divBdr>
    </w:div>
    <w:div w:id="998774025">
      <w:bodyDiv w:val="1"/>
      <w:marLeft w:val="0"/>
      <w:marRight w:val="0"/>
      <w:marTop w:val="0"/>
      <w:marBottom w:val="0"/>
      <w:divBdr>
        <w:top w:val="none" w:sz="0" w:space="0" w:color="auto"/>
        <w:left w:val="none" w:sz="0" w:space="0" w:color="auto"/>
        <w:bottom w:val="none" w:sz="0" w:space="0" w:color="auto"/>
        <w:right w:val="none" w:sz="0" w:space="0" w:color="auto"/>
      </w:divBdr>
      <w:divsChild>
        <w:div w:id="620527339">
          <w:marLeft w:val="0"/>
          <w:marRight w:val="0"/>
          <w:marTop w:val="0"/>
          <w:marBottom w:val="0"/>
          <w:divBdr>
            <w:top w:val="none" w:sz="0" w:space="0" w:color="auto"/>
            <w:left w:val="none" w:sz="0" w:space="0" w:color="auto"/>
            <w:bottom w:val="none" w:sz="0" w:space="0" w:color="auto"/>
            <w:right w:val="none" w:sz="0" w:space="0" w:color="auto"/>
          </w:divBdr>
        </w:div>
      </w:divsChild>
    </w:div>
    <w:div w:id="10218545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14">
          <w:marLeft w:val="0"/>
          <w:marRight w:val="0"/>
          <w:marTop w:val="0"/>
          <w:marBottom w:val="0"/>
          <w:divBdr>
            <w:top w:val="none" w:sz="0" w:space="0" w:color="auto"/>
            <w:left w:val="none" w:sz="0" w:space="0" w:color="auto"/>
            <w:bottom w:val="none" w:sz="0" w:space="0" w:color="auto"/>
            <w:right w:val="none" w:sz="0" w:space="0" w:color="auto"/>
          </w:divBdr>
        </w:div>
      </w:divsChild>
    </w:div>
    <w:div w:id="1134829457">
      <w:bodyDiv w:val="1"/>
      <w:marLeft w:val="0"/>
      <w:marRight w:val="0"/>
      <w:marTop w:val="0"/>
      <w:marBottom w:val="0"/>
      <w:divBdr>
        <w:top w:val="none" w:sz="0" w:space="0" w:color="auto"/>
        <w:left w:val="none" w:sz="0" w:space="0" w:color="auto"/>
        <w:bottom w:val="none" w:sz="0" w:space="0" w:color="auto"/>
        <w:right w:val="none" w:sz="0" w:space="0" w:color="auto"/>
      </w:divBdr>
    </w:div>
    <w:div w:id="1247308150">
      <w:bodyDiv w:val="1"/>
      <w:marLeft w:val="0"/>
      <w:marRight w:val="0"/>
      <w:marTop w:val="0"/>
      <w:marBottom w:val="0"/>
      <w:divBdr>
        <w:top w:val="none" w:sz="0" w:space="0" w:color="auto"/>
        <w:left w:val="none" w:sz="0" w:space="0" w:color="auto"/>
        <w:bottom w:val="none" w:sz="0" w:space="0" w:color="auto"/>
        <w:right w:val="none" w:sz="0" w:space="0" w:color="auto"/>
      </w:divBdr>
    </w:div>
    <w:div w:id="1528837110">
      <w:bodyDiv w:val="1"/>
      <w:marLeft w:val="0"/>
      <w:marRight w:val="0"/>
      <w:marTop w:val="0"/>
      <w:marBottom w:val="0"/>
      <w:divBdr>
        <w:top w:val="none" w:sz="0" w:space="0" w:color="auto"/>
        <w:left w:val="none" w:sz="0" w:space="0" w:color="auto"/>
        <w:bottom w:val="none" w:sz="0" w:space="0" w:color="auto"/>
        <w:right w:val="none" w:sz="0" w:space="0" w:color="auto"/>
      </w:divBdr>
    </w:div>
    <w:div w:id="1548956756">
      <w:bodyDiv w:val="1"/>
      <w:marLeft w:val="0"/>
      <w:marRight w:val="0"/>
      <w:marTop w:val="0"/>
      <w:marBottom w:val="0"/>
      <w:divBdr>
        <w:top w:val="none" w:sz="0" w:space="0" w:color="auto"/>
        <w:left w:val="none" w:sz="0" w:space="0" w:color="auto"/>
        <w:bottom w:val="none" w:sz="0" w:space="0" w:color="auto"/>
        <w:right w:val="none" w:sz="0" w:space="0" w:color="auto"/>
      </w:divBdr>
    </w:div>
    <w:div w:id="1558123573">
      <w:bodyDiv w:val="1"/>
      <w:marLeft w:val="0"/>
      <w:marRight w:val="0"/>
      <w:marTop w:val="0"/>
      <w:marBottom w:val="0"/>
      <w:divBdr>
        <w:top w:val="none" w:sz="0" w:space="0" w:color="auto"/>
        <w:left w:val="none" w:sz="0" w:space="0" w:color="auto"/>
        <w:bottom w:val="none" w:sz="0" w:space="0" w:color="auto"/>
        <w:right w:val="none" w:sz="0" w:space="0" w:color="auto"/>
      </w:divBdr>
    </w:div>
    <w:div w:id="1896893083">
      <w:bodyDiv w:val="1"/>
      <w:marLeft w:val="0"/>
      <w:marRight w:val="0"/>
      <w:marTop w:val="0"/>
      <w:marBottom w:val="0"/>
      <w:divBdr>
        <w:top w:val="none" w:sz="0" w:space="0" w:color="auto"/>
        <w:left w:val="none" w:sz="0" w:space="0" w:color="auto"/>
        <w:bottom w:val="none" w:sz="0" w:space="0" w:color="auto"/>
        <w:right w:val="none" w:sz="0" w:space="0" w:color="auto"/>
      </w:divBdr>
    </w:div>
    <w:div w:id="2051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fip.gob.ar/jurisdiccionesCooperan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to" ma:contentTypeID="0x010100C180C34B9FEFC347800E809BDCDFD79A021100B1E71AC0B62E354F85B2B46BD0AC5F5C" ma:contentTypeVersion="33" ma:contentTypeDescription="" ma:contentTypeScope="" ma:versionID="9139adda02a94cd46abd11b8aff4cfbb">
  <xsd:schema xmlns:xsd="http://www.w3.org/2001/XMLSchema" xmlns:xs="http://www.w3.org/2001/XMLSchema" xmlns:p="http://schemas.microsoft.com/office/2006/metadata/properties" xmlns:ns2="533da224-ddb4-4685-a9ee-13c5afe9e007" xmlns:ns3="http://schemas.microsoft.com/sharepoint/v3/fields" targetNamespace="http://schemas.microsoft.com/office/2006/metadata/properties" ma:root="true" ma:fieldsID="ff64a110ccecc4c1ff51272462d34370" ns2:_="" ns3:_="">
    <xsd:import namespace="533da224-ddb4-4685-a9ee-13c5afe9e00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HtmlDocument" minOccurs="0"/>
                <xsd:element ref="ns2:ob290c312b7b4f2681f2a66b962cd45d" minOccurs="0"/>
                <xsd:element ref="ns2:TaxCatchAll" minOccurs="0"/>
                <xsd:element ref="ns2:TaxCatchAllLabel" minOccurs="0"/>
                <xsd:element ref="ns2:SubtipoContrato" minOccurs="0"/>
                <xsd:element ref="ns2:Areadepractica" minOccurs="0"/>
                <xsd:element ref="ns2:Estado" minOccurs="0"/>
                <xsd:element ref="ns2:Idioma" minOccurs="0"/>
                <xsd:element ref="ns2:Numeromodelo" minOccurs="0"/>
                <xsd:element ref="ns2:Relevancia" minOccurs="0"/>
                <xsd:element ref="ns2:Voces" minOccurs="0"/>
                <xsd:element ref="ns2:Descripcionasunto" minOccurs="0"/>
                <xsd:element ref="ns2:Descripcioncliente" minOccurs="0"/>
                <xsd:element ref="ns2:Idasunto" minOccurs="0"/>
                <xsd:element ref="ns2:Idcliente" minOccurs="0"/>
                <xsd:element ref="ns2:Autor" minOccurs="0"/>
                <xsd:element ref="ns2:Descripcion" minOccurs="0"/>
                <xsd:element ref="ns2:DocumentTypeId" minOccurs="0"/>
                <xsd:element ref="ns2:FolderUrl" minOccurs="0"/>
                <xsd:element ref="ns2:Idcarpetafisica" minOccurs="0"/>
                <xsd:element ref="ns2:Nombreoriginal" minOccurs="0"/>
                <xsd:element ref="ns2:Numero"/>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da224-ddb4-4685-a9ee-13c5afe9e0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tmlDocument" ma:index="11" nillable="true" ma:displayName="HtmlDocument" ma:format="Hyperlink" ma:internalName="HtmlDocument">
      <xsd:complexType>
        <xsd:complexContent>
          <xsd:extension base="dms:URL">
            <xsd:sequence>
              <xsd:element name="Url" type="dms:ValidUrl" minOccurs="0" nillable="true"/>
              <xsd:element name="Description" type="xsd:string" nillable="true"/>
            </xsd:sequence>
          </xsd:extension>
        </xsd:complexContent>
      </xsd:complexType>
    </xsd:element>
    <xsd:element name="ob290c312b7b4f2681f2a66b962cd45d" ma:index="12" ma:taxonomy="true" ma:internalName="ob290c312b7b4f2681f2a66b962cd45d" ma:taxonomyFieldName="IntellikonLocation" ma:displayName="IntellikonLocation" ma:default="" ma:fieldId="{8b290c31-2b7b-4f26-81f2-a66b962cd45d}" ma:sspId="f6757204-16a3-4821-8ec3-df622a35045f" ma:termSetId="5811a3dd-b08a-4668-b969-6223c88fcc1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77c3fd-ecef-472f-8295-6ae56a018e96}" ma:internalName="TaxCatchAll" ma:showField="CatchAllData"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b77c3fd-ecef-472f-8295-6ae56a018e96}" ma:internalName="TaxCatchAllLabel" ma:readOnly="true" ma:showField="CatchAllDataLabel"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SubtipoContrato" ma:index="16" nillable="true" ma:displayName="Subtipo Contrato" ma:description="" ma:format="Dropdown" ma:internalName="SubtipoContrato">
      <xsd:simpleType>
        <xsd:restriction base="dms:Choice">
          <xsd:enumeration value="ACE"/>
          <xsd:enumeration value="Acuerdo Marco"/>
          <xsd:enumeration value="Acuerdo de Prestación de Servicios"/>
          <xsd:enumeration value="Acuerdo transaccional"/>
          <xsd:enumeration value="Acuerdo Transitorio de Licencia de Marca"/>
          <xsd:enumeration value="Adenda"/>
          <xsd:enumeration value="Agencia"/>
          <xsd:enumeration value="APE"/>
          <xsd:enumeration value="Autónomo"/>
          <xsd:enumeration value="Bases y condiciones"/>
          <xsd:enumeration value="Boleto de compraventa pro comprador"/>
          <xsd:enumeration value="Boleto de compraventa pro vendedor"/>
          <xsd:enumeration value="Caja de seguridad"/>
          <xsd:enumeration value="Capitalización y ahorro"/>
          <xsd:enumeration value="Carta Oferta"/>
          <xsd:enumeration value="Celebrity"/>
          <xsd:enumeration value="Cesión"/>
          <xsd:enumeration value="Cesión de derecho"/>
          <xsd:enumeration value="Cesión de facturas"/>
          <xsd:enumeration value="Cesión de marca"/>
          <xsd:enumeration value="Cláusulas"/>
          <xsd:enumeration value="Cláusula arbitral"/>
          <xsd:enumeration value="Colocación"/>
          <xsd:enumeration value="Comodato"/>
          <xsd:enumeration value="Compraventa"/>
          <xsd:enumeration value="Compraventa de acciones"/>
          <xsd:enumeration value="Con caja de valores"/>
          <xsd:enumeration value="Condiciones empleo"/>
          <xsd:enumeration value="Condiciones generales de contratación"/>
          <xsd:enumeration value="Confidencialidad"/>
          <xsd:enumeration value="Consorcio"/>
          <xsd:enumeration value="Convenio de accionistas"/>
          <xsd:enumeration value="Crédito documentario"/>
          <xsd:enumeration value="Cuenta corriente bancaria"/>
          <xsd:enumeration value="Demanda Mayorista"/>
          <xsd:enumeration value="Depósito"/>
          <xsd:enumeration value="Derivados"/>
          <xsd:enumeration value="Descuento"/>
          <xsd:enumeration value="Distribución-Agencia-Concesión"/>
          <xsd:enumeration value="Donación"/>
          <xsd:enumeration value="Escrow"/>
          <xsd:enumeration value="Eventual"/>
          <xsd:enumeration value="Expatriación"/>
          <xsd:enumeration value="Factoring"/>
          <xsd:enumeration value="Fianza"/>
          <xsd:enumeration value="Fideicomiso"/>
          <xsd:enumeration value="Fiscal agency"/>
          <xsd:enumeration value="Franquicia"/>
          <xsd:enumeration value="Garantía"/>
          <xsd:enumeration value="Gerenciamiento"/>
          <xsd:enumeration value="Hipoteca"/>
          <xsd:enumeration value="Honorarios"/>
          <xsd:enumeration value="Indeterminado ex consultor"/>
          <xsd:enumeration value="Intercreditor"/>
          <xsd:enumeration value="Joint Venture"/>
          <xsd:enumeration value="Joint Operating Agreement (JOA)"/>
          <xsd:enumeration value="Laboral"/>
          <xsd:enumeration value="Leasing"/>
          <xsd:enumeration value="Licencia"/>
          <xsd:enumeration value="Locación"/>
          <xsd:enumeration value="Locación inmuebles"/>
          <xsd:enumeration value="Locación obra"/>
          <xsd:enumeration value="Locación servicios"/>
          <xsd:enumeration value="Marco"/>
          <xsd:enumeration value="Mandato"/>
          <xsd:enumeration value="Migraciones"/>
          <xsd:enumeration value="Novación"/>
          <xsd:enumeration value="Opción de compra"/>
          <xsd:enumeration value="Opción de venta"/>
          <xsd:enumeration value="Otros"/>
          <xsd:enumeration value="Pagaré"/>
          <xsd:enumeration value="Permuta"/>
          <xsd:enumeration value="Prenda"/>
          <xsd:enumeration value="Plazo fijo"/>
          <xsd:enumeration value="Prenda con registro"/>
          <xsd:enumeration value="Prenda de Acciones"/>
          <xsd:enumeration value="Prestación de servicios profesionales"/>
          <xsd:enumeration value="Préstamo"/>
          <xsd:enumeration value="Reconocimiento de deuda"/>
          <xsd:enumeration value="Reestructuración"/>
          <xsd:enumeration value="Rescisión"/>
          <xsd:enumeration value="Seguro"/>
          <xsd:enumeration value="Servicios"/>
          <xsd:enumeration value="Sponsoreo"/>
          <xsd:enumeration value="Suministro"/>
          <xsd:enumeration value="Tarjeta de crédito"/>
          <xsd:enumeration value="Temporada"/>
          <xsd:enumeration value="Tiempo indeterminado"/>
          <xsd:enumeration value="Transition Services Agreement"/>
          <xsd:enumeration value="Transferencia de fondo de comercio"/>
          <xsd:enumeration value="Transporte"/>
          <xsd:enumeration value="Transporte de residuos"/>
          <xsd:enumeration value="UTE"/>
          <xsd:enumeration value="Viajante"/>
        </xsd:restriction>
      </xsd:simpleType>
    </xsd:element>
    <xsd:element name="Areadepractica" ma:index="17" nillable="true" ma:displayName="Area de practica" ma:description="" ma:format="Dropdown" ma:internalName="Areadepractica">
      <xsd:simpleType>
        <xsd:restriction base="dms:Choice">
          <xsd:enumeration value="Administrativo y regulación económica"/>
          <xsd:enumeration value="Aduanero y comercio exterior"/>
          <xsd:enumeration value="Ambiental"/>
          <xsd:enumeration value="Apoyo al negocio"/>
          <xsd:enumeration value="Arbitraje internacional"/>
          <xsd:enumeration value="Comercial"/>
          <xsd:enumeration value="Societario y concursal"/>
          <xsd:enumeration value="Contencioso y arbitrajes"/>
          <xsd:enumeration value="Defensa de la competencia"/>
          <xsd:enumeration value="Dirección general"/>
          <xsd:enumeration value="Entretenimiento"/>
          <xsd:enumeration value="Financiero"/>
          <xsd:enumeration value="Fusiones y adquisiciones"/>
          <xsd:enumeration value="Impuestos y cargas sociales"/>
          <xsd:enumeration value="Inmobiliario y construcción"/>
          <xsd:enumeration value="Laboral y seguridad social"/>
          <xsd:enumeration value="Pool de edición"/>
          <xsd:enumeration value="Profesionales contables"/>
          <xsd:enumeration value="Propiedad intelectual"/>
          <xsd:enumeration value="Telecomunicaciones"/>
        </xsd:restriction>
      </xsd:simpleType>
    </xsd:element>
    <xsd:element name="Estado" ma:index="18" nillable="true" ma:displayName="Estado" ma:description="" ma:format="Dropdown" ma:internalName="Estado">
      <xsd:simpleType>
        <xsd:restriction base="dms:Choice">
          <xsd:enumeration value="Inicial"/>
          <xsd:enumeration value="Enviado"/>
          <xsd:enumeration value="En negociación"/>
          <xsd:enumeration value="Final"/>
        </xsd:restriction>
      </xsd:simpleType>
    </xsd:element>
    <xsd:element name="Idioma" ma:index="19" nillable="true" ma:displayName="Idioma" ma:description="" ma:format="Dropdown" ma:internalName="Idioma">
      <xsd:simpleType>
        <xsd:restriction base="dms:Choice">
          <xsd:enumeration value="Español"/>
          <xsd:enumeration value="Inglés"/>
          <xsd:enumeration value="Francés"/>
          <xsd:enumeration value="Alemán"/>
          <xsd:enumeration value="Chino"/>
          <xsd:enumeration value="Multilingüe"/>
          <xsd:enumeration value="Italiano"/>
          <xsd:enumeration value="Portugués"/>
        </xsd:restriction>
      </xsd:simpleType>
    </xsd:element>
    <xsd:element name="Numeromodelo" ma:index="20" nillable="true" ma:displayName="Numero modelo" ma:description="Número del modelo en el que se basa el documento" ma:internalName="Numeromodelo">
      <xsd:simpleType>
        <xsd:restriction base="dms:Number"/>
      </xsd:simpleType>
    </xsd:element>
    <xsd:element name="Relevancia" ma:index="21" nillable="true" ma:displayName="Relevancia" ma:description="" ma:format="Dropdown" ma:internalName="Relevancia">
      <xsd:simpleType>
        <xsd:restriction base="dms:Choice">
          <xsd:enumeration value="Normal"/>
          <xsd:enumeration value="Relevante"/>
        </xsd:restriction>
      </xsd:simpleType>
    </xsd:element>
    <xsd:element name="Voces" ma:index="22" nillable="true" ma:displayName="Voces" ma:description="" ma:internalName="Voces">
      <xsd:complexType>
        <xsd:complexContent>
          <xsd:extension base="dms:MultiChoice">
            <xsd:sequence>
              <xsd:element name="Value" maxOccurs="unbounded" minOccurs="0" nillable="true">
                <xsd:simpleType>
                  <xsd:restriction base="dms:Choice">
                    <xsd:enumeration value="Certificado"/>
                    <xsd:enumeration value="Circular - Convocatoria"/>
                    <xsd:enumeration value="Circular interna"/>
                    <xsd:enumeration value="Cláusula - Arbitral"/>
                    <xsd:enumeration value="Cláusula - Contrato sellos"/>
                    <xsd:enumeration value="Cláusula - Grosing UP"/>
                    <xsd:enumeration value="Compromiso - Arbitral"/>
                    <xsd:enumeration value="Convenio Colectivo"/>
                    <xsd:enumeration value="Curriculum Vitae - Abreviado"/>
                    <xsd:enumeration value="Curriculum Vitae - Expertos"/>
                    <xsd:enumeration value="Curriculum Vitae - Extenso"/>
                    <xsd:enumeration value="Curriculum Vitae - Profesionales"/>
                    <xsd:enumeration value="Doctrina - Administrativo"/>
                    <xsd:enumeration value="Doctrina - Ambiental"/>
                    <xsd:enumeration value="Doctrina - Comercial"/>
                    <xsd:enumeration value="Doctrina - Defensa de la competencia"/>
                    <xsd:enumeration value="Doctrina - Financiero"/>
                    <xsd:enumeration value="Doctrina - Impuestos"/>
                    <xsd:enumeration value="Doctrina - Laboral"/>
                    <xsd:enumeration value="Doctrina - Otros"/>
                    <xsd:enumeration value="Doctrina - Patentes y marcas"/>
                    <xsd:enumeration value="Doctrina - Procesal"/>
                    <xsd:enumeration value="Doctrina - Societario"/>
                    <xsd:enumeration value="Emisión"/>
                    <xsd:enumeration value="EXAMEN - de caso"/>
                    <xsd:enumeration value="EXAMEN - Preguntas conceptuales"/>
                    <xsd:enumeration value="Factura"/>
                    <xsd:enumeration value="FAX"/>
                    <xsd:enumeration value="Flyers - Académico"/>
                    <xsd:enumeration value="Glosario"/>
                    <xsd:enumeration value="Grabación de audio"/>
                    <xsd:enumeration value="Guía"/>
                    <xsd:enumeration value="Hoja verde"/>
                    <xsd:enumeration value="Hoja verde - Desgrabación"/>
                    <xsd:enumeration value="Hoja verde - Digital"/>
                    <xsd:enumeration value="Índice - Anexo"/>
                    <xsd:enumeration value="Índice - Autoridad Legal"/>
                    <xsd:enumeration value="Índice - Carátula"/>
                    <xsd:enumeration value="Índice - Publicación"/>
                    <xsd:enumeration value="Informe - Auditores"/>
                    <xsd:enumeration value="Informe - Cliente"/>
                    <xsd:enumeration value="Informe - de experto"/>
                    <xsd:enumeration value="INFORME - de Juicio"/>
                    <xsd:enumeration value="Informe - Interno"/>
                    <xsd:enumeration value="Instructivo - Instrucciones"/>
                    <xsd:enumeration value="Interrogatorio - D peritos en arbitrajes"/>
                    <xsd:enumeration value="Interrogatorio - De testigos en arbitraje"/>
                    <xsd:enumeration value="Interrogatorio - De testigos en sede judicial"/>
                    <xsd:enumeration value="Jurisprudencia"/>
                    <xsd:enumeration value="Legislación - decreto"/>
                    <xsd:enumeration value="Legislación - Ley"/>
                    <xsd:enumeration value="Legislación - ordenanza"/>
                    <xsd:enumeration value="Legislación - otros"/>
                    <xsd:enumeration value="Legislación - resolución"/>
                    <xsd:enumeration value="LEY - Extranjeras"/>
                    <xsd:enumeration value="LEY - Nacional"/>
                    <xsd:enumeration value="LEY - Provincial"/>
                    <xsd:enumeration value="Leyend - res Gral. 7/05"/>
                    <xsd:enumeration value="Listado - Corresponsales"/>
                    <xsd:enumeration value="Listado - Juicios"/>
                    <xsd:enumeration value="Mail - Enviado"/>
                    <xsd:enumeration value="Mail - Recibido"/>
                    <xsd:enumeration value="Manual - de estilo"/>
                    <xsd:enumeration value="Memoria"/>
                    <xsd:enumeration value="Minutas - Ver dms"/>
                    <xsd:enumeration value="Notificación - (áreas de doctrinas)"/>
                    <xsd:enumeration value="Notificación - Afip Fondo de Comercio"/>
                    <xsd:enumeration value="Novedades Legales"/>
                    <xsd:enumeration value="OFRECIMIENTO - de pago"/>
                    <xsd:enumeration value="OFRECIMIENTO - de prueba"/>
                    <xsd:enumeration value="Orden Procesal - Arbitraje ad hoc"/>
                    <xsd:enumeration value="Orden Procesal - CAM santiago"/>
                    <xsd:enumeration value="Orden Procesal - CCI"/>
                    <xsd:enumeration value="Orden Procesal - CIADI"/>
                    <xsd:enumeration value="OUTLINE - Escrito Judicial"/>
                    <xsd:enumeration value="OUTLINE - Memorial Arbitral"/>
                    <xsd:enumeration value="PRESENTACIÓN"/>
                    <xsd:enumeration value="Presentaciones - Institucional"/>
                    <xsd:enumeration value="Presupuesto"/>
                    <xsd:enumeration value="Presupuesto - De Proveedores"/>
                    <xsd:enumeration value="PROCEDIMIENTO"/>
                    <xsd:enumeration value="Proyectos de honorarios - nombres de tipos sin nómina"/>
                    <xsd:enumeration value="Publicaciones - Ambientales"/>
                    <xsd:enumeration value="Recibo"/>
                    <xsd:enumeration value="Resumen - Ver dms"/>
                    <xsd:enumeration value="Títulos"/>
                  </xsd:restriction>
                </xsd:simpleType>
              </xsd:element>
            </xsd:sequence>
          </xsd:extension>
        </xsd:complexContent>
      </xsd:complexType>
    </xsd:element>
    <xsd:element name="Descripcionasunto" ma:index="23" nillable="true" ma:displayName="Descripcion asunto" ma:description="" ma:internalName="Descripcionasunto">
      <xsd:simpleType>
        <xsd:restriction base="dms:Text">
          <xsd:maxLength value="255"/>
        </xsd:restriction>
      </xsd:simpleType>
    </xsd:element>
    <xsd:element name="Descripcioncliente" ma:index="24" nillable="true" ma:displayName="Descripcion cliente" ma:description="" ma:internalName="Descripcioncliente">
      <xsd:simpleType>
        <xsd:restriction base="dms:Text">
          <xsd:maxLength value="255"/>
        </xsd:restriction>
      </xsd:simpleType>
    </xsd:element>
    <xsd:element name="Idasunto" ma:index="25" nillable="true" ma:displayName="Id asunto" ma:description="" ma:internalName="Idasunto">
      <xsd:simpleType>
        <xsd:restriction base="dms:Number"/>
      </xsd:simpleType>
    </xsd:element>
    <xsd:element name="Idcliente" ma:index="26" nillable="true" ma:displayName="Id cliente" ma:description="" ma:internalName="Idcliente">
      <xsd:simpleType>
        <xsd:restriction base="dms:Number"/>
      </xsd:simpleType>
    </xsd:element>
    <xsd:element name="Autor" ma:index="27" nillable="true" ma:displayName="Autor" ma:description="" ma:internalName="Autor">
      <xsd:simpleType>
        <xsd:restriction base="dms:Text">
          <xsd:maxLength value="255"/>
        </xsd:restriction>
      </xsd:simpleType>
    </xsd:element>
    <xsd:element name="Descripcion" ma:index="28" nillable="true" ma:displayName="Descripcion" ma:description="" ma:internalName="Descripcion">
      <xsd:simpleType>
        <xsd:restriction base="dms:Note">
          <xsd:maxLength value="255"/>
        </xsd:restriction>
      </xsd:simpleType>
    </xsd:element>
    <xsd:element name="DocumentTypeId" ma:index="29" nillable="true" ma:displayName="DocumentTypeId" ma:description="" ma:internalName="DocumentTypeId">
      <xsd:simpleType>
        <xsd:restriction base="dms:Text">
          <xsd:maxLength value="255"/>
        </xsd:restriction>
      </xsd:simpleType>
    </xsd:element>
    <xsd:element name="FolderUrl" ma:index="30" nillable="true" ma:displayName="FolderUrl" ma:description="" ma:internalName="FolderUrl">
      <xsd:simpleType>
        <xsd:restriction base="dms:Text">
          <xsd:maxLength value="255"/>
        </xsd:restriction>
      </xsd:simpleType>
    </xsd:element>
    <xsd:element name="Idcarpetafisica" ma:index="31" nillable="true" ma:displayName="Id carpeta fisica" ma:description="" ma:internalName="Idcarpetafisica">
      <xsd:simpleType>
        <xsd:restriction base="dms:Text">
          <xsd:maxLength value="255"/>
        </xsd:restriction>
      </xsd:simpleType>
    </xsd:element>
    <xsd:element name="Nombreoriginal" ma:index="32" nillable="true" ma:displayName="Nombre original" ma:description="" ma:internalName="Nombreoriginal">
      <xsd:simpleType>
        <xsd:restriction base="dms:Text">
          <xsd:maxLength value="255"/>
        </xsd:restriction>
      </xsd:simpleType>
    </xsd:element>
    <xsd:element name="Numero" ma:index="33" ma:displayName="Numero" ma:description="" ma:indexed="true" ma:internalName="Nume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utor xmlns="533da224-ddb4-4685-a9ee-13c5afe9e007">lza</Autor>
    <Estado xmlns="533da224-ddb4-4685-a9ee-13c5afe9e007">Inicial</Estado>
    <Idcliente xmlns="533da224-ddb4-4685-a9ee-13c5afe9e007">3037</Idcliente>
    <Voces xmlns="533da224-ddb4-4685-a9ee-13c5afe9e007"/>
    <Numero xmlns="533da224-ddb4-4685-a9ee-13c5afe9e007">1211021</Numero>
    <Nombreoriginal xmlns="533da224-ddb4-4685-a9ee-13c5afe9e007">1211021_CGC_-_Contrato_de_Colocación_Clase_28.docx</Nombreoriginal>
    <DocumentTypeId xmlns="533da224-ddb4-4685-a9ee-13c5afe9e007">593b653d-3117-4f92-ac2e-c28af17cec04</DocumentTypeId>
    <FolderUrl xmlns="533da224-ddb4-4685-a9ee-13c5afe9e007">http://appshare:81/Default/Bomchil/Profesionales</FolderUrl>
    <Descripcionasunto xmlns="533da224-ddb4-4685-a9ee-13c5afe9e007">On Serie 28</Descripcionasunto>
    <Idasunto xmlns="533da224-ddb4-4685-a9ee-13c5afe9e007">244</Idasunto>
    <ob290c312b7b4f2681f2a66b962cd45d xmlns="533da224-ddb4-4685-a9ee-13c5afe9e007">
      <Terms xmlns="http://schemas.microsoft.com/office/infopath/2007/PartnerControls">
        <TermInfo xmlns="http://schemas.microsoft.com/office/infopath/2007/PartnerControls">
          <TermName xmlns="http://schemas.microsoft.com/office/infopath/2007/PartnerControls">Profesionales</TermName>
          <TermId xmlns="http://schemas.microsoft.com/office/infopath/2007/PartnerControls">6fcfc387-321f-4ac2-8517-420a2a3a0305</TermId>
        </TermInfo>
      </Terms>
    </ob290c312b7b4f2681f2a66b962cd45d>
    <Descripcion xmlns="533da224-ddb4-4685-a9ee-13c5afe9e007" xsi:nil="true"/>
    <Idcarpetafisica xmlns="533da224-ddb4-4685-a9ee-13c5afe9e007" xsi:nil="true"/>
    <Descripcioncliente xmlns="533da224-ddb4-4685-a9ee-13c5afe9e007">C.G.C.</Descripcioncliente>
    <Relevancia xmlns="533da224-ddb4-4685-a9ee-13c5afe9e007">Normal</Relevancia>
    <Idioma xmlns="533da224-ddb4-4685-a9ee-13c5afe9e007">Español</Idioma>
    <SubtipoContrato xmlns="533da224-ddb4-4685-a9ee-13c5afe9e007">Colocación</SubtipoContrato>
    <Areadepractica xmlns="533da224-ddb4-4685-a9ee-13c5afe9e007">Financiero</Areadepractica>
    <_DCDateModified xmlns="http://schemas.microsoft.com/sharepoint/v3/fields" xsi:nil="true"/>
    <TaxCatchAll xmlns="533da224-ddb4-4685-a9ee-13c5afe9e007">
      <Value>4</Value>
    </TaxCatchAll>
    <Numeromodelo xmlns="533da224-ddb4-4685-a9ee-13c5afe9e007" xsi:nil="true"/>
    <HtmlDocument xmlns="533da224-ddb4-4685-a9ee-13c5afe9e007">
      <Url xsi:nil="true"/>
      <Description xsi:nil="true"/>
    </HtmlDocument>
    <_dlc_DocId xmlns="533da224-ddb4-4685-a9ee-13c5afe9e007">SYNX3VKKCEUS-4-895496</_dlc_DocId>
    <_dlc_DocIdUrl xmlns="533da224-ddb4-4685-a9ee-13c5afe9e007">
      <Url>http://appshare:81/_layouts/DocIdRedir.aspx?ID=SYNX3VKKCEUS-4-895496</Url>
      <Description>SYNX3VKKCEUS-4-895496</Description>
    </_dlc_DocIdUrl>
  </documentManagement>
</p:properties>
</file>

<file path=customXml/itemProps1.xml><?xml version="1.0" encoding="utf-8"?>
<ds:datastoreItem xmlns:ds="http://schemas.openxmlformats.org/officeDocument/2006/customXml" ds:itemID="{E7D32E42-D90E-468B-9021-D55E13B8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da224-ddb4-4685-a9ee-13c5afe9e0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9B706-E429-4F67-91EE-1DB0CCDEC1B9}">
  <ds:schemaRefs>
    <ds:schemaRef ds:uri="http://schemas.microsoft.com/sharepoint/events"/>
  </ds:schemaRefs>
</ds:datastoreItem>
</file>

<file path=customXml/itemProps3.xml><?xml version="1.0" encoding="utf-8"?>
<ds:datastoreItem xmlns:ds="http://schemas.openxmlformats.org/officeDocument/2006/customXml" ds:itemID="{D03FB54D-1E1C-4B19-B074-76EE9E25A1E4}">
  <ds:schemaRefs>
    <ds:schemaRef ds:uri="http://schemas.microsoft.com/sharepoint/v3/contenttype/forms"/>
  </ds:schemaRefs>
</ds:datastoreItem>
</file>

<file path=customXml/itemProps4.xml><?xml version="1.0" encoding="utf-8"?>
<ds:datastoreItem xmlns:ds="http://schemas.openxmlformats.org/officeDocument/2006/customXml" ds:itemID="{D60C366F-FC85-480F-BFED-FD020AAC6C2E}">
  <ds:schemaRefs>
    <ds:schemaRef ds:uri="http://schemas.openxmlformats.org/officeDocument/2006/bibliography"/>
  </ds:schemaRefs>
</ds:datastoreItem>
</file>

<file path=customXml/itemProps5.xml><?xml version="1.0" encoding="utf-8"?>
<ds:datastoreItem xmlns:ds="http://schemas.openxmlformats.org/officeDocument/2006/customXml" ds:itemID="{0D0CB2AD-6941-4559-853A-87DF35D41517}">
  <ds:schemaRefs>
    <ds:schemaRef ds:uri="http://schemas.microsoft.com/office/2006/metadata/properties"/>
    <ds:schemaRef ds:uri="http://schemas.microsoft.com/office/infopath/2007/PartnerControls"/>
    <ds:schemaRef ds:uri="533da224-ddb4-4685-a9ee-13c5afe9e007"/>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3661</Words>
  <Characters>20139</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CGC - Contrato de Colocación Clase 28</vt:lpstr>
      <vt:lpstr>CGC - Contrato de Colocación Clase 28</vt:lpstr>
    </vt:vector>
  </TitlesOfParts>
  <Company>Argentina</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CGC - Contrato de Colocación Clase 28</dc:title>
  <dc:creator>Lucia Demiceu</dc:creator>
  <cp:lastModifiedBy>Ariel Garay</cp:lastModifiedBy>
  <cp:revision>2</cp:revision>
  <cp:lastPrinted>2020-02-05T22:36:00Z</cp:lastPrinted>
  <dcterms:created xsi:type="dcterms:W3CDTF">2025-02-28T19:15:00Z</dcterms:created>
  <dcterms:modified xsi:type="dcterms:W3CDTF">2025-02-28T19:15:00Z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i4>1211021</vt:i4>
  </property>
  <property fmtid="{D5CDD505-2E9C-101B-9397-08002B2CF9AE}" pid="3" name="Title">
    <vt:lpwstr>CGC - Contrato de Colocación Clase 28</vt:lpwstr>
  </property>
  <property fmtid="{D5CDD505-2E9C-101B-9397-08002B2CF9AE}" pid="4" name="Nombreoriginal">
    <vt:lpwstr>1211021_CGC_-_Contrato_de_Colocación_Clase_28.docx</vt:lpwstr>
  </property>
  <property fmtid="{D5CDD505-2E9C-101B-9397-08002B2CF9AE}" pid="5" name="Autor">
    <vt:lpwstr>lza</vt:lpwstr>
  </property>
  <property fmtid="{D5CDD505-2E9C-101B-9397-08002B2CF9AE}" pid="6" name="DocumentTypeId">
    <vt:lpwstr>593b653d-3117-4f92-ac2e-c28af17cec04</vt:lpwstr>
  </property>
  <property fmtid="{D5CDD505-2E9C-101B-9397-08002B2CF9AE}" pid="7" name="FolderUrl">
    <vt:lpwstr>http://appshare:81/Default/Bomchil/Profesionales</vt:lpwstr>
  </property>
  <property fmtid="{D5CDD505-2E9C-101B-9397-08002B2CF9AE}" pid="8" name="Idcliente">
    <vt:i4>3037</vt:i4>
  </property>
  <property fmtid="{D5CDD505-2E9C-101B-9397-08002B2CF9AE}" pid="9" name="Descripcion">
    <vt:lpwstr/>
  </property>
  <property fmtid="{D5CDD505-2E9C-101B-9397-08002B2CF9AE}" pid="10" name="Idcarpetafisica">
    <vt:lpwstr/>
  </property>
  <property fmtid="{D5CDD505-2E9C-101B-9397-08002B2CF9AE}" pid="11" name="Descripcionasunto">
    <vt:lpwstr>On Serie 28</vt:lpwstr>
  </property>
  <property fmtid="{D5CDD505-2E9C-101B-9397-08002B2CF9AE}" pid="12" name="Idasunto">
    <vt:i4>244</vt:i4>
  </property>
  <property fmtid="{D5CDD505-2E9C-101B-9397-08002B2CF9AE}" pid="13" name="Descripcioncliente">
    <vt:lpwstr>C.G.C.</vt:lpwstr>
  </property>
  <property fmtid="{D5CDD505-2E9C-101B-9397-08002B2CF9AE}" pid="14" name="Voces">
    <vt:lpwstr/>
  </property>
  <property fmtid="{D5CDD505-2E9C-101B-9397-08002B2CF9AE}" pid="15" name="Areadepractica">
    <vt:lpwstr>Financiero</vt:lpwstr>
  </property>
  <property fmtid="{D5CDD505-2E9C-101B-9397-08002B2CF9AE}" pid="16" name="Estado">
    <vt:lpwstr>Inicial</vt:lpwstr>
  </property>
  <property fmtid="{D5CDD505-2E9C-101B-9397-08002B2CF9AE}" pid="17" name="Relevancia">
    <vt:lpwstr>Normal</vt:lpwstr>
  </property>
  <property fmtid="{D5CDD505-2E9C-101B-9397-08002B2CF9AE}" pid="18" name="Idioma">
    <vt:lpwstr>Español</vt:lpwstr>
  </property>
  <property fmtid="{D5CDD505-2E9C-101B-9397-08002B2CF9AE}" pid="19" name="SubtipoContrato">
    <vt:lpwstr>Colocación</vt:lpwstr>
  </property>
  <property fmtid="{D5CDD505-2E9C-101B-9397-08002B2CF9AE}" pid="20" name="NodeId">
    <vt:lpwstr>8ab2ba85-a8b1-4fb0-b83b-463d3f1784e4</vt:lpwstr>
  </property>
  <property fmtid="{D5CDD505-2E9C-101B-9397-08002B2CF9AE}" pid="21" name="ContentTypeId">
    <vt:lpwstr>0x010100C180C34B9FEFC347800E809BDCDFD79A021100B1E71AC0B62E354F85B2B46BD0AC5F5C</vt:lpwstr>
  </property>
  <property fmtid="{D5CDD505-2E9C-101B-9397-08002B2CF9AE}" pid="22" name="ob290c312b7b4f2681f2a66b962cd45d">
    <vt:lpwstr>Profesionales|6fcfc387-321f-4ac2-8517-420a2a3a0305</vt:lpwstr>
  </property>
  <property fmtid="{D5CDD505-2E9C-101B-9397-08002B2CF9AE}" pid="23" name="IntellikonLocation">
    <vt:lpwstr>4;#Profesionales|6fcfc387-321f-4ac2-8517-420a2a3a0305</vt:lpwstr>
  </property>
  <property fmtid="{D5CDD505-2E9C-101B-9397-08002B2CF9AE}" pid="24" name="_dlc_DocIdItemGuid">
    <vt:lpwstr>307b18b1-1f1a-41c2-ad80-ecf544952853</vt:lpwstr>
  </property>
</Properties>
</file>