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7B29" w14:textId="0A153C01" w:rsidR="00712CB3" w:rsidRPr="00712CB3" w:rsidRDefault="00712CB3" w:rsidP="00712CB3">
      <w:pPr>
        <w:autoSpaceDE w:val="0"/>
        <w:autoSpaceDN w:val="0"/>
        <w:adjustRightInd w:val="0"/>
        <w:spacing w:after="0" w:line="240" w:lineRule="auto"/>
        <w:jc w:val="center"/>
        <w:rPr>
          <w:rFonts w:ascii="Times New Roman" w:eastAsia="Times New Roman" w:hAnsi="Times New Roman" w:cs="Times New Roman"/>
          <w:b/>
          <w:kern w:val="0"/>
          <w:u w:val="single"/>
          <w:lang w:val="es-AR" w:eastAsia="es-ES"/>
          <w14:ligatures w14:val="none"/>
        </w:rPr>
      </w:pPr>
      <w:r w:rsidRPr="00712CB3">
        <w:rPr>
          <w:rFonts w:ascii="Times New Roman" w:eastAsia="Times New Roman" w:hAnsi="Times New Roman" w:cs="Times New Roman"/>
          <w:b/>
          <w:kern w:val="0"/>
          <w:u w:val="single"/>
          <w:lang w:val="es-AR" w:eastAsia="es-ES"/>
          <w14:ligatures w14:val="none"/>
        </w:rPr>
        <w:t>MODELO DE MANIFESTACIÓN DE INTERÉS</w:t>
      </w:r>
    </w:p>
    <w:p w14:paraId="57ACD359" w14:textId="77777777" w:rsidR="00712CB3" w:rsidRPr="008A664C" w:rsidRDefault="00712CB3" w:rsidP="00712CB3">
      <w:pPr>
        <w:autoSpaceDE w:val="0"/>
        <w:autoSpaceDN w:val="0"/>
        <w:adjustRightInd w:val="0"/>
        <w:spacing w:after="0" w:line="240" w:lineRule="auto"/>
        <w:ind w:left="855" w:right="-15"/>
        <w:jc w:val="center"/>
        <w:rPr>
          <w:rFonts w:ascii="Garamond" w:eastAsia="Times New Roman" w:hAnsi="Garamond" w:cs="Times New Roman"/>
          <w:b/>
          <w:kern w:val="0"/>
          <w:lang w:val="es-ES" w:eastAsia="es-ES"/>
          <w14:ligatures w14:val="none"/>
        </w:rPr>
      </w:pPr>
    </w:p>
    <w:tbl>
      <w:tblPr>
        <w:tblStyle w:val="Tablaconcuadrcula"/>
        <w:tblW w:w="9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tblGrid>
      <w:tr w:rsidR="00712CB3" w:rsidRPr="00600761" w14:paraId="7A894960" w14:textId="77777777" w:rsidTr="00101681">
        <w:trPr>
          <w:jc w:val="center"/>
        </w:trPr>
        <w:tc>
          <w:tcPr>
            <w:tcW w:w="9414" w:type="dxa"/>
            <w:hideMark/>
          </w:tcPr>
          <w:p w14:paraId="1C34D620" w14:textId="77777777" w:rsidR="00712CB3" w:rsidRDefault="00712CB3" w:rsidP="00101681">
            <w:pPr>
              <w:widowControl w:val="0"/>
              <w:autoSpaceDE w:val="0"/>
              <w:autoSpaceDN w:val="0"/>
              <w:adjustRightInd w:val="0"/>
              <w:ind w:right="144"/>
              <w:jc w:val="center"/>
              <w:rPr>
                <w:b/>
                <w:lang w:val="es-ES" w:eastAsia="es-ES"/>
              </w:rPr>
            </w:pPr>
            <w:r w:rsidRPr="008A664C">
              <w:rPr>
                <w:b/>
                <w:lang w:val="es-ES" w:eastAsia="es-ES"/>
              </w:rPr>
              <w:t xml:space="preserve">OBLIGACIONES NEGOCIABLES CLASE XXXII ADICIONALES DENOMINADAS, A SER INTEGRADAS Y PAGADERAS EN DÓLARES ESTADOUNIDENSES EN EL PAÍS, A UNA TASA DE INTERÉS FIJA </w:t>
            </w:r>
            <w:r>
              <w:rPr>
                <w:b/>
                <w:lang w:val="es-ES" w:eastAsia="es-ES"/>
              </w:rPr>
              <w:t xml:space="preserve">DEL 9,50%, </w:t>
            </w:r>
            <w:r w:rsidRPr="008A664C">
              <w:rPr>
                <w:b/>
                <w:lang w:val="es-ES" w:eastAsia="es-ES"/>
              </w:rPr>
              <w:t xml:space="preserve">CON VENCIMIENTO EL 30 DE MAYO DEL 2026 </w:t>
            </w:r>
          </w:p>
          <w:p w14:paraId="32074678" w14:textId="77777777" w:rsidR="00712CB3" w:rsidRDefault="00712CB3" w:rsidP="00101681">
            <w:pPr>
              <w:widowControl w:val="0"/>
              <w:autoSpaceDE w:val="0"/>
              <w:autoSpaceDN w:val="0"/>
              <w:adjustRightInd w:val="0"/>
              <w:ind w:right="144"/>
              <w:jc w:val="center"/>
              <w:rPr>
                <w:b/>
                <w:lang w:val="es-ES" w:eastAsia="es-ES"/>
              </w:rPr>
            </w:pPr>
          </w:p>
          <w:p w14:paraId="5C272FF3" w14:textId="77777777" w:rsidR="00712CB3" w:rsidRDefault="00712CB3" w:rsidP="00101681">
            <w:pPr>
              <w:widowControl w:val="0"/>
              <w:autoSpaceDE w:val="0"/>
              <w:autoSpaceDN w:val="0"/>
              <w:adjustRightInd w:val="0"/>
              <w:ind w:right="144"/>
              <w:jc w:val="center"/>
              <w:rPr>
                <w:b/>
                <w:smallCaps/>
                <w:lang w:val="es-ES" w:eastAsia="es-ES"/>
              </w:rPr>
            </w:pPr>
            <w:r w:rsidRPr="008A664C">
              <w:rPr>
                <w:b/>
                <w:lang w:val="es-ES" w:eastAsia="es-ES"/>
              </w:rPr>
              <w:t xml:space="preserve">A SER CO-EMITIDAS </w:t>
            </w:r>
            <w:r w:rsidRPr="008A664C">
              <w:rPr>
                <w:b/>
                <w:smallCaps/>
                <w:lang w:val="es-ES" w:eastAsia="es-ES"/>
              </w:rPr>
              <w:t>POR GENERACIÓN MEDITERRÁNEA S.A. Y POR CENTRAL TÉRMICA ROCA S.A. EN EL MARCO PROGRAMA DE OBLIGACIONES NEGOCIABLES SIMPLES (NO CONVERTIBLES EN ACCIONES) POR UN VALOR NOMINAL DE HASTA US$1.000.000.000 (DÓLARES ESTADOUNIDENSES MIL MILLONES) (O SU EQUIVALENTE EN OTRAS MONEDAS Y/O UNIDADES DE MEDIDA Y/O VALOR)</w:t>
            </w:r>
          </w:p>
          <w:p w14:paraId="66676C9E" w14:textId="77777777" w:rsidR="00712CB3" w:rsidRDefault="00712CB3" w:rsidP="00101681">
            <w:pPr>
              <w:widowControl w:val="0"/>
              <w:autoSpaceDE w:val="0"/>
              <w:autoSpaceDN w:val="0"/>
              <w:adjustRightInd w:val="0"/>
              <w:ind w:right="144"/>
              <w:jc w:val="center"/>
              <w:rPr>
                <w:b/>
                <w:smallCaps/>
                <w:lang w:val="es-ES" w:eastAsia="es-ES"/>
              </w:rPr>
            </w:pPr>
          </w:p>
          <w:p w14:paraId="28BEE675" w14:textId="77777777" w:rsidR="00712CB3" w:rsidRPr="008A664C" w:rsidRDefault="00712CB3" w:rsidP="00101681">
            <w:pPr>
              <w:autoSpaceDE w:val="0"/>
              <w:autoSpaceDN w:val="0"/>
              <w:adjustRightInd w:val="0"/>
              <w:ind w:right="-15"/>
              <w:jc w:val="both"/>
              <w:rPr>
                <w:rFonts w:ascii="Garamond" w:hAnsi="Garamond"/>
                <w:b/>
                <w:lang w:val="es-ES" w:eastAsia="es-ES"/>
              </w:rPr>
            </w:pPr>
            <w:r w:rsidRPr="00310D34">
              <w:rPr>
                <w:b/>
                <w:smallCaps/>
                <w:lang w:eastAsia="es-ES"/>
              </w:rPr>
              <w:t>LAS OBLIGACIONES NEGOCIABLES ESTARÁN GARANTIZADAS POR ALBANESI ENERGÍA S.A.</w:t>
            </w:r>
          </w:p>
          <w:p w14:paraId="3E9BD00D" w14:textId="77777777" w:rsidR="00712CB3" w:rsidRPr="008A664C" w:rsidRDefault="00712CB3" w:rsidP="00101681">
            <w:pPr>
              <w:autoSpaceDE w:val="0"/>
              <w:autoSpaceDN w:val="0"/>
              <w:adjustRightInd w:val="0"/>
              <w:ind w:right="-15"/>
              <w:jc w:val="both"/>
              <w:rPr>
                <w:rFonts w:ascii="Garamond" w:hAnsi="Garamond"/>
                <w:b/>
                <w:lang w:val="es-ES" w:eastAsia="es-ES"/>
              </w:rPr>
            </w:pPr>
          </w:p>
        </w:tc>
      </w:tr>
    </w:tbl>
    <w:p w14:paraId="0746AEFE" w14:textId="77777777" w:rsidR="00CE05C4" w:rsidRDefault="00CE05C4" w:rsidP="00CE05C4">
      <w:pPr>
        <w:autoSpaceDE w:val="0"/>
        <w:autoSpaceDN w:val="0"/>
        <w:adjustRightInd w:val="0"/>
        <w:spacing w:after="0" w:line="240" w:lineRule="auto"/>
        <w:ind w:left="2127" w:firstLine="709"/>
        <w:jc w:val="right"/>
        <w:rPr>
          <w:rFonts w:ascii="Times New Roman" w:eastAsia="Times New Roman" w:hAnsi="Times New Roman" w:cs="Times New Roman"/>
          <w:kern w:val="0"/>
          <w:lang w:val="es-AR" w:eastAsia="es-ES"/>
          <w14:ligatures w14:val="none"/>
        </w:rPr>
      </w:pPr>
      <w:bookmarkStart w:id="0" w:name="_Toc509601360"/>
      <w:bookmarkStart w:id="1" w:name="_Toc509601597"/>
    </w:p>
    <w:p w14:paraId="55A18353" w14:textId="73546229" w:rsidR="00CE05C4" w:rsidRPr="008A664C" w:rsidRDefault="00CE05C4" w:rsidP="00CE05C4">
      <w:pPr>
        <w:autoSpaceDE w:val="0"/>
        <w:autoSpaceDN w:val="0"/>
        <w:adjustRightInd w:val="0"/>
        <w:spacing w:after="0" w:line="240" w:lineRule="auto"/>
        <w:ind w:left="2127" w:firstLine="709"/>
        <w:jc w:val="right"/>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Ciudad de Buenos Aires, </w:t>
      </w:r>
      <w:r>
        <w:rPr>
          <w:rFonts w:ascii="Times New Roman" w:eastAsia="Arial Unicode MS" w:hAnsi="Times New Roman" w:cs="Times New Roman"/>
          <w:kern w:val="0"/>
          <w:lang w:val="es-AR" w:eastAsia="es-ES"/>
          <w14:ligatures w14:val="none"/>
        </w:rPr>
        <w:t>25</w:t>
      </w:r>
      <w:r w:rsidRPr="008A664C">
        <w:rPr>
          <w:rFonts w:ascii="Times New Roman" w:eastAsia="Arial Unicode MS" w:hAnsi="Times New Roman" w:cs="Times New Roman"/>
          <w:kern w:val="0"/>
          <w:lang w:val="es-AR" w:eastAsia="es-ES"/>
          <w14:ligatures w14:val="none"/>
        </w:rPr>
        <w:t xml:space="preserve"> </w:t>
      </w:r>
      <w:r w:rsidRPr="008A664C">
        <w:rPr>
          <w:rFonts w:ascii="Times New Roman" w:eastAsia="Times New Roman" w:hAnsi="Times New Roman" w:cs="Times New Roman"/>
          <w:kern w:val="0"/>
          <w:lang w:val="es-AR" w:eastAsia="es-ES"/>
          <w14:ligatures w14:val="none"/>
        </w:rPr>
        <w:t xml:space="preserve">de </w:t>
      </w:r>
      <w:bookmarkEnd w:id="0"/>
      <w:bookmarkEnd w:id="1"/>
      <w:r>
        <w:rPr>
          <w:rFonts w:ascii="Times New Roman" w:eastAsia="Arial Unicode MS" w:hAnsi="Times New Roman" w:cs="Times New Roman"/>
          <w:kern w:val="0"/>
          <w:lang w:val="es-AR" w:eastAsia="es-ES"/>
          <w14:ligatures w14:val="none"/>
        </w:rPr>
        <w:t>febrero</w:t>
      </w:r>
      <w:r w:rsidRPr="008A664C">
        <w:rPr>
          <w:rFonts w:ascii="Times New Roman" w:eastAsia="Arial Unicode MS" w:hAnsi="Times New Roman" w:cs="Times New Roman"/>
          <w:kern w:val="0"/>
          <w:lang w:val="es-AR" w:eastAsia="es-ES"/>
          <w14:ligatures w14:val="none"/>
        </w:rPr>
        <w:t xml:space="preserve"> de 202</w:t>
      </w:r>
      <w:r>
        <w:rPr>
          <w:rFonts w:ascii="Times New Roman" w:eastAsia="Arial Unicode MS" w:hAnsi="Times New Roman" w:cs="Times New Roman"/>
          <w:kern w:val="0"/>
          <w:lang w:val="es-AR" w:eastAsia="es-ES"/>
          <w14:ligatures w14:val="none"/>
        </w:rPr>
        <w:t>5</w:t>
      </w:r>
    </w:p>
    <w:p w14:paraId="3037E111" w14:textId="77777777" w:rsidR="00CE05C4" w:rsidRPr="008A664C" w:rsidRDefault="00CE05C4" w:rsidP="00CE05C4">
      <w:pPr>
        <w:autoSpaceDE w:val="0"/>
        <w:autoSpaceDN w:val="0"/>
        <w:adjustRightInd w:val="0"/>
        <w:spacing w:after="0" w:line="240" w:lineRule="auto"/>
        <w:jc w:val="both"/>
        <w:rPr>
          <w:rFonts w:ascii="Times New Roman" w:eastAsia="Times New Roman" w:hAnsi="Times New Roman" w:cs="Times New Roman"/>
          <w:b/>
          <w:kern w:val="0"/>
          <w:lang w:val="es-AR" w:eastAsia="es-ES"/>
          <w14:ligatures w14:val="none"/>
        </w:rPr>
      </w:pPr>
    </w:p>
    <w:p w14:paraId="6AC221D0" w14:textId="77777777" w:rsidR="00CE05C4" w:rsidRPr="007E2F0A" w:rsidRDefault="00CE05C4" w:rsidP="00CE05C4">
      <w:pPr>
        <w:spacing w:after="0"/>
        <w:jc w:val="both"/>
        <w:rPr>
          <w:lang w:val="es-AR"/>
        </w:rPr>
      </w:pPr>
      <w:bookmarkStart w:id="2" w:name="_Toc509601361"/>
      <w:bookmarkStart w:id="3" w:name="_Toc509601598"/>
      <w:r w:rsidRPr="007E2F0A">
        <w:rPr>
          <w:lang w:val="es-AR"/>
        </w:rPr>
        <w:t>Señores</w:t>
      </w:r>
    </w:p>
    <w:p w14:paraId="34982432" w14:textId="77777777" w:rsidR="00CE05C4" w:rsidRPr="007E2F0A" w:rsidRDefault="00CE05C4" w:rsidP="00CE05C4">
      <w:pPr>
        <w:spacing w:after="0"/>
        <w:jc w:val="both"/>
        <w:rPr>
          <w:b/>
          <w:bCs/>
          <w:lang w:val="es-AR"/>
        </w:rPr>
      </w:pPr>
      <w:r w:rsidRPr="007E2F0A">
        <w:rPr>
          <w:b/>
          <w:bCs/>
          <w:lang w:val="es-AR"/>
        </w:rPr>
        <w:t>Allaria S.A</w:t>
      </w:r>
    </w:p>
    <w:p w14:paraId="4BB160C3" w14:textId="77777777" w:rsidR="00CE05C4" w:rsidRPr="007E2F0A" w:rsidRDefault="00CE05C4" w:rsidP="00CE05C4">
      <w:pPr>
        <w:spacing w:after="0"/>
        <w:jc w:val="both"/>
        <w:rPr>
          <w:lang w:val="es-AR"/>
        </w:rPr>
      </w:pPr>
      <w:r w:rsidRPr="007E2F0A">
        <w:rPr>
          <w:lang w:val="es-AR"/>
        </w:rPr>
        <w:t>Ciudad Autónoma de Buenos Aires</w:t>
      </w:r>
    </w:p>
    <w:p w14:paraId="6EDA076E" w14:textId="77777777" w:rsidR="00CE05C4" w:rsidRPr="007E2F0A" w:rsidRDefault="00CE05C4" w:rsidP="00CE05C4">
      <w:pPr>
        <w:pStyle w:val="Textoindependiente"/>
        <w:rPr>
          <w:sz w:val="22"/>
          <w:szCs w:val="22"/>
          <w:lang w:val="es-AR"/>
        </w:rPr>
      </w:pPr>
      <w:r w:rsidRPr="007E2F0A">
        <w:rPr>
          <w:sz w:val="22"/>
          <w:szCs w:val="22"/>
          <w:lang w:val="es-AR"/>
        </w:rPr>
        <w:t>en su carácter de Colocador</w:t>
      </w:r>
    </w:p>
    <w:p w14:paraId="3D5C0B0F" w14:textId="77777777" w:rsidR="00CE05C4" w:rsidRPr="00CE05C4" w:rsidRDefault="00CE05C4" w:rsidP="00CE05C4">
      <w:pPr>
        <w:pStyle w:val="Textoindependiente"/>
        <w:spacing w:after="120"/>
        <w:rPr>
          <w:b/>
          <w:bCs/>
          <w:sz w:val="22"/>
          <w:szCs w:val="22"/>
          <w:u w:val="single"/>
          <w:lang w:val="es-AR"/>
        </w:rPr>
      </w:pPr>
      <w:r w:rsidRPr="00CE05C4">
        <w:rPr>
          <w:b/>
          <w:bCs/>
          <w:sz w:val="22"/>
          <w:szCs w:val="22"/>
          <w:u w:val="single"/>
          <w:lang w:val="es-AR"/>
        </w:rPr>
        <w:t>Presente</w:t>
      </w:r>
    </w:p>
    <w:bookmarkEnd w:id="2"/>
    <w:bookmarkEnd w:id="3"/>
    <w:p w14:paraId="110FE9B6" w14:textId="77777777" w:rsidR="00712CB3" w:rsidRPr="008A664C" w:rsidRDefault="00712CB3" w:rsidP="00712CB3">
      <w:pPr>
        <w:widowControl w:val="0"/>
        <w:tabs>
          <w:tab w:val="center" w:pos="4986"/>
        </w:tabs>
        <w:suppressAutoHyphens/>
        <w:autoSpaceDE w:val="0"/>
        <w:autoSpaceDN w:val="0"/>
        <w:adjustRightInd w:val="0"/>
        <w:spacing w:after="0" w:line="240" w:lineRule="auto"/>
        <w:jc w:val="center"/>
        <w:rPr>
          <w:rFonts w:ascii="Times New Roman" w:eastAsia="Times New Roman" w:hAnsi="Times New Roman" w:cs="Times New Roman"/>
          <w:kern w:val="0"/>
          <w:lang w:val="es-AR" w:eastAsia="es-ES"/>
          <w14:ligatures w14:val="none"/>
        </w:rPr>
      </w:pPr>
    </w:p>
    <w:p w14:paraId="2A85A616" w14:textId="77777777" w:rsidR="00712CB3" w:rsidRPr="008A664C" w:rsidRDefault="00712CB3" w:rsidP="00712CB3">
      <w:pPr>
        <w:autoSpaceDE w:val="0"/>
        <w:autoSpaceDN w:val="0"/>
        <w:adjustRightInd w:val="0"/>
        <w:spacing w:after="0" w:line="240" w:lineRule="auto"/>
        <w:ind w:left="4111"/>
        <w:jc w:val="both"/>
        <w:rPr>
          <w:rFonts w:ascii="Times New Roman" w:eastAsia="SimSun" w:hAnsi="Times New Roman" w:cs="Times New Roman"/>
          <w:b/>
          <w:kern w:val="0"/>
          <w:lang w:val="es-AR" w:eastAsia="es-ES"/>
          <w14:ligatures w14:val="none"/>
        </w:rPr>
      </w:pPr>
      <w:r w:rsidRPr="008A664C">
        <w:rPr>
          <w:rFonts w:ascii="Times New Roman" w:eastAsia="SimSun" w:hAnsi="Times New Roman" w:cs="Times New Roman"/>
          <w:b/>
          <w:kern w:val="0"/>
          <w:u w:val="single"/>
          <w:lang w:val="es-AR" w:eastAsia="es-ES"/>
          <w14:ligatures w14:val="none"/>
        </w:rPr>
        <w:t>Ref.</w:t>
      </w:r>
      <w:r w:rsidRPr="008A664C">
        <w:rPr>
          <w:rFonts w:ascii="Times New Roman" w:eastAsia="SimSun" w:hAnsi="Times New Roman" w:cs="Times New Roman"/>
          <w:b/>
          <w:kern w:val="0"/>
          <w:lang w:val="es-AR" w:eastAsia="es-ES"/>
          <w14:ligatures w14:val="none"/>
        </w:rPr>
        <w:t xml:space="preserve">: </w:t>
      </w:r>
      <w:r w:rsidRPr="008A664C">
        <w:rPr>
          <w:rFonts w:ascii="Times New Roman" w:eastAsia="Arial Unicode MS" w:hAnsi="Times New Roman" w:cs="Times New Roman"/>
          <w:b/>
          <w:color w:val="000000"/>
          <w:kern w:val="0"/>
          <w:lang w:val="es-AR" w:eastAsia="es-ES"/>
          <w14:ligatures w14:val="none"/>
        </w:rPr>
        <w:t xml:space="preserve">Manifestación de Interés – Obligaciones Negociables Clase XXXII Adicionales a ser </w:t>
      </w:r>
      <w:proofErr w:type="spellStart"/>
      <w:r w:rsidRPr="008A664C">
        <w:rPr>
          <w:rFonts w:ascii="Times New Roman" w:eastAsia="Arial Unicode MS" w:hAnsi="Times New Roman" w:cs="Times New Roman"/>
          <w:b/>
          <w:color w:val="000000"/>
          <w:kern w:val="0"/>
          <w:lang w:val="es-AR" w:eastAsia="es-ES"/>
          <w14:ligatures w14:val="none"/>
        </w:rPr>
        <w:t>co-emitidas</w:t>
      </w:r>
      <w:proofErr w:type="spellEnd"/>
      <w:r w:rsidRPr="008A664C">
        <w:rPr>
          <w:rFonts w:ascii="Times New Roman" w:eastAsia="Arial Unicode MS" w:hAnsi="Times New Roman" w:cs="Times New Roman"/>
          <w:b/>
          <w:color w:val="000000"/>
          <w:kern w:val="0"/>
          <w:lang w:val="es-AR" w:eastAsia="es-ES"/>
          <w14:ligatures w14:val="none"/>
        </w:rPr>
        <w:t xml:space="preserve"> por Generación Mediterránea S.A. y Central Térmica Roca S.A. </w:t>
      </w:r>
    </w:p>
    <w:p w14:paraId="644171F5" w14:textId="77777777" w:rsidR="00712CB3" w:rsidRPr="008A664C" w:rsidRDefault="00712CB3" w:rsidP="00712CB3">
      <w:pPr>
        <w:autoSpaceDE w:val="0"/>
        <w:autoSpaceDN w:val="0"/>
        <w:adjustRightInd w:val="0"/>
        <w:spacing w:after="0" w:line="240" w:lineRule="auto"/>
        <w:rPr>
          <w:rFonts w:ascii="Times New Roman" w:eastAsia="SimSun" w:hAnsi="Times New Roman" w:cs="Times New Roman"/>
          <w:b/>
          <w:color w:val="000000"/>
          <w:kern w:val="0"/>
          <w:lang w:val="es-AR" w:eastAsia="es-ES"/>
          <w14:ligatures w14:val="none"/>
        </w:rPr>
      </w:pPr>
    </w:p>
    <w:p w14:paraId="3DBDA749" w14:textId="77777777" w:rsidR="00712CB3" w:rsidRPr="008A664C" w:rsidRDefault="00712CB3" w:rsidP="00712CB3">
      <w:pPr>
        <w:autoSpaceDE w:val="0"/>
        <w:autoSpaceDN w:val="0"/>
        <w:adjustRightInd w:val="0"/>
        <w:spacing w:after="0" w:line="240" w:lineRule="auto"/>
        <w:rPr>
          <w:rFonts w:ascii="Times New Roman" w:eastAsia="SimSun" w:hAnsi="Times New Roman" w:cs="Times New Roman"/>
          <w:color w:val="000000"/>
          <w:kern w:val="0"/>
          <w:lang w:val="es-AR" w:eastAsia="es-ES"/>
          <w14:ligatures w14:val="none"/>
        </w:rPr>
      </w:pPr>
      <w:r w:rsidRPr="008A664C">
        <w:rPr>
          <w:rFonts w:ascii="Times New Roman" w:eastAsia="SimSun" w:hAnsi="Times New Roman" w:cs="Times New Roman"/>
          <w:kern w:val="0"/>
          <w:lang w:val="es-AR" w:eastAsia="es-ES"/>
          <w14:ligatures w14:val="none"/>
        </w:rPr>
        <w:t>De nuestra consideración:</w:t>
      </w:r>
    </w:p>
    <w:p w14:paraId="2FC768D9" w14:textId="77777777" w:rsidR="00712CB3" w:rsidRPr="008A664C" w:rsidRDefault="00712CB3" w:rsidP="00712CB3">
      <w:p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p>
    <w:p w14:paraId="100E11B2" w14:textId="4B0C5724" w:rsidR="00712CB3" w:rsidRPr="008A664C" w:rsidRDefault="00712CB3" w:rsidP="00712CB3">
      <w:pPr>
        <w:keepNext/>
        <w:widowControl w:val="0"/>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Por medio de la presente, </w:t>
      </w:r>
      <w:r w:rsidRPr="008A664C">
        <w:rPr>
          <w:rFonts w:ascii="Times New Roman" w:eastAsia="Arial Unicode MS" w:hAnsi="Times New Roman" w:cs="Times New Roman"/>
          <w:color w:val="000000"/>
          <w:kern w:val="0"/>
          <w:lang w:val="es-AR" w:eastAsia="es-ES"/>
          <w14:ligatures w14:val="none"/>
        </w:rPr>
        <w:t>el / los abajo firmante / s (el “</w:t>
      </w:r>
      <w:r w:rsidRPr="008A664C">
        <w:rPr>
          <w:rFonts w:ascii="Times New Roman" w:eastAsia="Arial Unicode MS" w:hAnsi="Times New Roman" w:cs="Times New Roman"/>
          <w:b/>
          <w:color w:val="000000"/>
          <w:kern w:val="0"/>
          <w:lang w:val="es-AR" w:eastAsia="es-ES"/>
          <w14:ligatures w14:val="none"/>
        </w:rPr>
        <w:t>Oferente</w:t>
      </w:r>
      <w:r w:rsidRPr="008A664C">
        <w:rPr>
          <w:rFonts w:ascii="Times New Roman" w:eastAsia="Arial Unicode MS" w:hAnsi="Times New Roman" w:cs="Times New Roman"/>
          <w:color w:val="000000"/>
          <w:kern w:val="0"/>
          <w:lang w:val="es-AR" w:eastAsia="es-ES"/>
          <w14:ligatures w14:val="none"/>
        </w:rPr>
        <w:t xml:space="preserve">”), se dirige </w:t>
      </w:r>
      <w:r w:rsidR="00CE05C4">
        <w:rPr>
          <w:rFonts w:ascii="Times New Roman" w:eastAsia="Arial Unicode MS" w:hAnsi="Times New Roman" w:cs="Times New Roman"/>
          <w:color w:val="000000"/>
          <w:kern w:val="0"/>
          <w:lang w:val="es-AR" w:eastAsia="es-ES"/>
          <w14:ligatures w14:val="none"/>
        </w:rPr>
        <w:t xml:space="preserve">a </w:t>
      </w:r>
      <w:r w:rsidRPr="008A664C">
        <w:rPr>
          <w:rFonts w:ascii="Times New Roman" w:eastAsia="Arial Unicode MS" w:hAnsi="Times New Roman" w:cs="Times New Roman"/>
          <w:color w:val="000000"/>
          <w:kern w:val="0"/>
          <w:lang w:val="es-AR" w:eastAsia="es-ES"/>
          <w14:ligatures w14:val="none"/>
        </w:rPr>
        <w:t>Allaria S.A</w:t>
      </w:r>
      <w:r w:rsidRPr="008A664C">
        <w:rPr>
          <w:rFonts w:ascii="Times New Roman" w:eastAsia="Times New Roman" w:hAnsi="Times New Roman" w:cs="Times New Roman"/>
          <w:kern w:val="0"/>
          <w:lang w:val="es-ES"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(el “</w:t>
      </w:r>
      <w:r w:rsidRPr="008A664C">
        <w:rPr>
          <w:rFonts w:ascii="Times New Roman" w:eastAsia="Arial Unicode MS" w:hAnsi="Times New Roman" w:cs="Times New Roman"/>
          <w:b/>
          <w:color w:val="000000"/>
          <w:kern w:val="0"/>
          <w:lang w:val="es-AR" w:eastAsia="es-ES"/>
          <w14:ligatures w14:val="none"/>
        </w:rPr>
        <w:t>Agente Colocador</w:t>
      </w:r>
      <w:r w:rsidRPr="008A664C">
        <w:rPr>
          <w:rFonts w:ascii="Times New Roman" w:eastAsia="Arial Unicode MS" w:hAnsi="Times New Roman" w:cs="Times New Roman"/>
          <w:color w:val="000000"/>
          <w:kern w:val="0"/>
          <w:lang w:val="es-AR" w:eastAsia="es-ES"/>
          <w14:ligatures w14:val="none"/>
        </w:rPr>
        <w:t>”) en relación con</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Times New Roman" w:hAnsi="Times New Roman" w:cs="Times New Roman"/>
          <w:kern w:val="0"/>
          <w:lang w:val="es-ES" w:eastAsia="es-ES"/>
          <w14:ligatures w14:val="none"/>
        </w:rPr>
        <w:t>las obligaciones negociables clase XXXII denominadas, a ser integradas y pagaderas en el país en Dólares Estadounidenses, a tasa de interés fija</w:t>
      </w:r>
      <w:r>
        <w:rPr>
          <w:rFonts w:ascii="Times New Roman" w:eastAsia="Times New Roman" w:hAnsi="Times New Roman" w:cs="Times New Roman"/>
          <w:kern w:val="0"/>
          <w:lang w:val="es-ES" w:eastAsia="es-ES"/>
          <w14:ligatures w14:val="none"/>
        </w:rPr>
        <w:t xml:space="preserve"> del 9,50%</w:t>
      </w:r>
      <w:r w:rsidRPr="008A664C">
        <w:rPr>
          <w:rFonts w:ascii="Times New Roman" w:eastAsia="Times New Roman" w:hAnsi="Times New Roman" w:cs="Times New Roman"/>
          <w:kern w:val="0"/>
          <w:lang w:val="es-ES" w:eastAsia="es-ES"/>
          <w14:ligatures w14:val="none"/>
        </w:rPr>
        <w:t xml:space="preserve">, </w:t>
      </w:r>
      <w:r>
        <w:rPr>
          <w:rFonts w:ascii="Times New Roman" w:eastAsia="Times New Roman" w:hAnsi="Times New Roman" w:cs="Times New Roman"/>
          <w:kern w:val="0"/>
          <w:lang w:val="es-ES" w:eastAsia="es-ES"/>
          <w14:ligatures w14:val="none"/>
        </w:rPr>
        <w:t xml:space="preserve">precio de emisión del 102,37%, </w:t>
      </w:r>
      <w:r w:rsidRPr="008A664C">
        <w:rPr>
          <w:rFonts w:ascii="Times New Roman" w:eastAsia="Times New Roman" w:hAnsi="Times New Roman" w:cs="Times New Roman"/>
          <w:kern w:val="0"/>
          <w:lang w:val="es-ES" w:eastAsia="es-ES"/>
          <w14:ligatures w14:val="none"/>
        </w:rPr>
        <w:t xml:space="preserve">con vencimiento a los 30 de mayo del 2026 </w:t>
      </w:r>
      <w:r w:rsidRPr="008A664C">
        <w:rPr>
          <w:rFonts w:ascii="Times New Roman" w:eastAsia="Times New Roman" w:hAnsi="Times New Roman" w:cs="Times New Roman"/>
          <w:spacing w:val="-3"/>
          <w:kern w:val="0"/>
          <w:lang w:val="es-ES" w:eastAsia="es-ES"/>
          <w14:ligatures w14:val="none"/>
        </w:rPr>
        <w:t>(las “</w:t>
      </w:r>
      <w:r w:rsidRPr="008A664C">
        <w:rPr>
          <w:rFonts w:ascii="Times New Roman" w:eastAsia="Times New Roman" w:hAnsi="Times New Roman" w:cs="Times New Roman"/>
          <w:b/>
          <w:bCs/>
          <w:spacing w:val="-3"/>
          <w:kern w:val="0"/>
          <w:lang w:val="es-ES" w:eastAsia="es-ES"/>
          <w14:ligatures w14:val="none"/>
        </w:rPr>
        <w:t>Obligaciones Negociables Clase XXXII</w:t>
      </w:r>
      <w:r w:rsidRPr="008A664C">
        <w:rPr>
          <w:rFonts w:ascii="Times New Roman" w:eastAsia="Times New Roman" w:hAnsi="Times New Roman" w:cs="Times New Roman"/>
          <w:spacing w:val="-3"/>
          <w:kern w:val="0"/>
          <w:lang w:val="es-ES" w:eastAsia="es-ES"/>
          <w14:ligatures w14:val="none"/>
        </w:rPr>
        <w:t>”</w:t>
      </w:r>
      <w:r>
        <w:rPr>
          <w:rFonts w:ascii="Times New Roman" w:eastAsia="Times New Roman" w:hAnsi="Times New Roman" w:cs="Times New Roman"/>
          <w:spacing w:val="-3"/>
          <w:kern w:val="0"/>
          <w:lang w:val="es-ES" w:eastAsia="es-ES"/>
          <w14:ligatures w14:val="none"/>
        </w:rPr>
        <w:t xml:space="preserve"> o las “</w:t>
      </w:r>
      <w:r>
        <w:rPr>
          <w:rFonts w:ascii="Times New Roman" w:eastAsia="Times New Roman" w:hAnsi="Times New Roman" w:cs="Times New Roman"/>
          <w:b/>
          <w:bCs/>
          <w:spacing w:val="-3"/>
          <w:kern w:val="0"/>
          <w:lang w:val="es-ES" w:eastAsia="es-ES"/>
          <w14:ligatures w14:val="none"/>
        </w:rPr>
        <w:t>Obligaciones Negociables</w:t>
      </w:r>
      <w:r>
        <w:rPr>
          <w:rFonts w:ascii="Times New Roman" w:eastAsia="Times New Roman" w:hAnsi="Times New Roman" w:cs="Times New Roman"/>
          <w:spacing w:val="-3"/>
          <w:kern w:val="0"/>
          <w:u w:val="single"/>
          <w:lang w:val="es-ES" w:eastAsia="es-ES"/>
          <w14:ligatures w14:val="none"/>
        </w:rPr>
        <w:t>”</w:t>
      </w:r>
      <w:r w:rsidRPr="008A664C">
        <w:rPr>
          <w:rFonts w:ascii="Times New Roman" w:eastAsia="Times New Roman" w:hAnsi="Times New Roman" w:cs="Times New Roman"/>
          <w:spacing w:val="-3"/>
          <w:kern w:val="0"/>
          <w:lang w:val="es-ES"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a ser </w:t>
      </w:r>
      <w:proofErr w:type="spellStart"/>
      <w:r w:rsidRPr="008A664C">
        <w:rPr>
          <w:rFonts w:ascii="Times New Roman" w:eastAsia="Arial Unicode MS" w:hAnsi="Times New Roman" w:cs="Times New Roman"/>
          <w:color w:val="000000"/>
          <w:kern w:val="0"/>
          <w:lang w:val="es-AR" w:eastAsia="es-ES"/>
          <w14:ligatures w14:val="none"/>
        </w:rPr>
        <w:t>co-emitidas</w:t>
      </w:r>
      <w:proofErr w:type="spellEnd"/>
      <w:r w:rsidRPr="008A664C">
        <w:rPr>
          <w:rFonts w:ascii="Times New Roman" w:eastAsia="Arial Unicode MS" w:hAnsi="Times New Roman" w:cs="Times New Roman"/>
          <w:color w:val="000000"/>
          <w:kern w:val="0"/>
          <w:lang w:val="es-AR" w:eastAsia="es-ES"/>
          <w14:ligatures w14:val="none"/>
        </w:rPr>
        <w:t xml:space="preserve"> por Generación Mediterránea S.A. </w:t>
      </w:r>
      <w:r w:rsidRPr="008A664C">
        <w:rPr>
          <w:rFonts w:ascii="Times New Roman" w:eastAsia="Times New Roman" w:hAnsi="Times New Roman" w:cs="Times New Roman"/>
          <w:kern w:val="0"/>
          <w:lang w:val="es-AR" w:eastAsia="es-ES"/>
          <w14:ligatures w14:val="none"/>
        </w:rPr>
        <w:t>(“</w:t>
      </w:r>
      <w:r w:rsidRPr="008A664C">
        <w:rPr>
          <w:rFonts w:ascii="Times New Roman" w:eastAsia="Times New Roman" w:hAnsi="Times New Roman" w:cs="Times New Roman"/>
          <w:b/>
          <w:kern w:val="0"/>
          <w:lang w:val="es-AR" w:eastAsia="es-ES"/>
          <w14:ligatures w14:val="none"/>
        </w:rPr>
        <w:t>GEMSA</w:t>
      </w:r>
      <w:r w:rsidRPr="008A664C">
        <w:rPr>
          <w:rFonts w:ascii="Times New Roman" w:eastAsia="Times New Roman" w:hAnsi="Times New Roman" w:cs="Times New Roman"/>
          <w:kern w:val="0"/>
          <w:lang w:val="es-AR" w:eastAsia="es-ES"/>
          <w14:ligatures w14:val="none"/>
        </w:rPr>
        <w:t>”) y Central Térmica Roca S.A. (“</w:t>
      </w:r>
      <w:r w:rsidRPr="008A664C">
        <w:rPr>
          <w:rFonts w:ascii="Times New Roman" w:eastAsia="Times New Roman" w:hAnsi="Times New Roman" w:cs="Times New Roman"/>
          <w:b/>
          <w:kern w:val="0"/>
          <w:lang w:val="es-AR" w:eastAsia="es-ES"/>
          <w14:ligatures w14:val="none"/>
        </w:rPr>
        <w:t>CTR</w:t>
      </w:r>
      <w:r w:rsidRPr="008A664C">
        <w:rPr>
          <w:rFonts w:ascii="Times New Roman" w:eastAsia="Times New Roman" w:hAnsi="Times New Roman" w:cs="Times New Roman"/>
          <w:kern w:val="0"/>
          <w:lang w:val="es-AR" w:eastAsia="es-ES"/>
          <w14:ligatures w14:val="none"/>
        </w:rPr>
        <w:t>” y, conjuntamente con GEMSA, indistintamente, las “</w:t>
      </w:r>
      <w:r w:rsidRPr="008A664C">
        <w:rPr>
          <w:rFonts w:ascii="Times New Roman" w:eastAsia="Times New Roman" w:hAnsi="Times New Roman" w:cs="Times New Roman"/>
          <w:b/>
          <w:kern w:val="0"/>
          <w:lang w:val="es-AR" w:eastAsia="es-ES"/>
          <w14:ligatures w14:val="none"/>
        </w:rPr>
        <w:t>Sociedades</w:t>
      </w:r>
      <w:r w:rsidRPr="008A664C">
        <w:rPr>
          <w:rFonts w:ascii="Times New Roman" w:eastAsia="Times New Roman" w:hAnsi="Times New Roman" w:cs="Times New Roman"/>
          <w:kern w:val="0"/>
          <w:lang w:val="es-AR" w:eastAsia="es-ES"/>
          <w14:ligatures w14:val="none"/>
        </w:rPr>
        <w:t>”, las “</w:t>
      </w:r>
      <w:r w:rsidRPr="008A664C">
        <w:rPr>
          <w:rFonts w:ascii="Times New Roman" w:eastAsia="Times New Roman" w:hAnsi="Times New Roman" w:cs="Times New Roman"/>
          <w:b/>
          <w:kern w:val="0"/>
          <w:lang w:val="es-AR" w:eastAsia="es-ES"/>
          <w14:ligatures w14:val="none"/>
        </w:rPr>
        <w:t>Co-Emisoras</w:t>
      </w:r>
      <w:r w:rsidRPr="008A664C">
        <w:rPr>
          <w:rFonts w:ascii="Times New Roman" w:eastAsia="Times New Roman" w:hAnsi="Times New Roman" w:cs="Times New Roman"/>
          <w:kern w:val="0"/>
          <w:lang w:val="es-AR" w:eastAsia="es-ES"/>
          <w14:ligatures w14:val="none"/>
        </w:rPr>
        <w:t>” o las “</w:t>
      </w:r>
      <w:r w:rsidRPr="008A664C">
        <w:rPr>
          <w:rFonts w:ascii="Times New Roman" w:eastAsia="Times New Roman" w:hAnsi="Times New Roman" w:cs="Times New Roman"/>
          <w:b/>
          <w:kern w:val="0"/>
          <w:lang w:val="es-AR" w:eastAsia="es-ES"/>
          <w14:ligatures w14:val="none"/>
        </w:rPr>
        <w:t>Compañías</w:t>
      </w:r>
      <w:r w:rsidRPr="008A664C">
        <w:rPr>
          <w:rFonts w:ascii="Times New Roman" w:eastAsia="Times New Roman" w:hAnsi="Times New Roman" w:cs="Times New Roman"/>
          <w:kern w:val="0"/>
          <w:lang w:val="es-AR" w:eastAsia="es-ES"/>
          <w14:ligatures w14:val="none"/>
        </w:rPr>
        <w:t>”)</w:t>
      </w:r>
      <w:r>
        <w:rPr>
          <w:rFonts w:ascii="Times New Roman" w:eastAsia="Times New Roman" w:hAnsi="Times New Roman" w:cs="Times New Roman"/>
          <w:kern w:val="0"/>
          <w:lang w:val="es-AR" w:eastAsia="es-ES"/>
          <w14:ligatures w14:val="none"/>
        </w:rPr>
        <w:t xml:space="preserve"> y garantizadas por </w:t>
      </w:r>
      <w:proofErr w:type="spellStart"/>
      <w:r>
        <w:rPr>
          <w:rFonts w:ascii="Times New Roman" w:eastAsia="Times New Roman" w:hAnsi="Times New Roman" w:cs="Times New Roman"/>
          <w:kern w:val="0"/>
          <w:lang w:val="es-AR" w:eastAsia="es-ES"/>
          <w14:ligatures w14:val="none"/>
        </w:rPr>
        <w:t>Albanesi</w:t>
      </w:r>
      <w:proofErr w:type="spellEnd"/>
      <w:r>
        <w:rPr>
          <w:rFonts w:ascii="Times New Roman" w:eastAsia="Times New Roman" w:hAnsi="Times New Roman" w:cs="Times New Roman"/>
          <w:kern w:val="0"/>
          <w:lang w:val="es-AR" w:eastAsia="es-ES"/>
          <w14:ligatures w14:val="none"/>
        </w:rPr>
        <w:t xml:space="preserve"> Energía S.A. (el “</w:t>
      </w:r>
      <w:r>
        <w:rPr>
          <w:rFonts w:ascii="Times New Roman" w:eastAsia="Times New Roman" w:hAnsi="Times New Roman" w:cs="Times New Roman"/>
          <w:b/>
          <w:bCs/>
          <w:kern w:val="0"/>
          <w:lang w:val="es-AR" w:eastAsia="es-ES"/>
          <w14:ligatures w14:val="none"/>
        </w:rPr>
        <w:t>Garante</w:t>
      </w:r>
      <w:r>
        <w:rPr>
          <w:rFonts w:ascii="Times New Roman" w:eastAsia="Times New Roman" w:hAnsi="Times New Roman" w:cs="Times New Roman"/>
          <w:kern w:val="0"/>
          <w:u w:val="single"/>
          <w:lang w:val="es-AR" w:eastAsia="es-ES"/>
          <w14:ligatures w14:val="none"/>
        </w:rPr>
        <w:t>”)</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Times New Roman" w:hAnsi="Times New Roman" w:cs="Times New Roman"/>
          <w:noProof/>
          <w:kern w:val="0"/>
          <w:lang w:val="es-AR"/>
          <w14:ligatures w14:val="none"/>
        </w:rPr>
        <w:t>en el marco del programa global de emisión de obligaciones negociables simples (no convertibles en acciones) por hasta U$S 1.000.000.000 (Dólares Estadounidenses mil millones) (o su equivalente en otras monedas o unidades de medida o valor) (el “</w:t>
      </w:r>
      <w:r w:rsidRPr="008A664C">
        <w:rPr>
          <w:rFonts w:ascii="Times New Roman" w:eastAsia="Times New Roman" w:hAnsi="Times New Roman" w:cs="Times New Roman"/>
          <w:b/>
          <w:bCs/>
          <w:noProof/>
          <w:kern w:val="0"/>
          <w:lang w:val="es-AR"/>
          <w14:ligatures w14:val="none"/>
        </w:rPr>
        <w:t>Programa</w:t>
      </w:r>
      <w:r w:rsidRPr="008A664C">
        <w:rPr>
          <w:rFonts w:ascii="Times New Roman" w:eastAsia="Times New Roman" w:hAnsi="Times New Roman" w:cs="Times New Roman"/>
          <w:noProof/>
          <w:kern w:val="0"/>
          <w:lang w:val="es-AR"/>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de acuerdo a los términos y condiciones descriptos en: (i) el prospecto del programa de </w:t>
      </w:r>
      <w:r w:rsidRPr="008A664C">
        <w:rPr>
          <w:rFonts w:ascii="Times New Roman" w:eastAsia="Times New Roman" w:hAnsi="Times New Roman" w:cs="Times New Roman"/>
          <w:kern w:val="0"/>
          <w:lang w:val="es-AR" w:eastAsia="es-ES"/>
          <w14:ligatures w14:val="none"/>
        </w:rPr>
        <w:t>fecha</w:t>
      </w:r>
      <w:r w:rsidRPr="008A664C">
        <w:rPr>
          <w:rFonts w:ascii="Times New Roman" w:eastAsia="Times New Roman" w:hAnsi="Times New Roman" w:cs="Times New Roman"/>
          <w:spacing w:val="-3"/>
          <w:kern w:val="0"/>
          <w:lang w:val="es-AR" w:eastAsia="es-ES"/>
          <w14:ligatures w14:val="none"/>
        </w:rPr>
        <w:t xml:space="preserve"> 8 de abril de 2024, (</w:t>
      </w:r>
      <w:proofErr w:type="spellStart"/>
      <w:r w:rsidRPr="008A664C">
        <w:rPr>
          <w:rFonts w:ascii="Times New Roman" w:eastAsia="Arial Unicode MS" w:hAnsi="Times New Roman" w:cs="Times New Roman"/>
          <w:color w:val="000000"/>
          <w:kern w:val="0"/>
          <w:lang w:val="es-AR" w:eastAsia="es-ES"/>
          <w14:ligatures w14:val="none"/>
        </w:rPr>
        <w:t>ii</w:t>
      </w:r>
      <w:proofErr w:type="spellEnd"/>
      <w:r w:rsidRPr="008A664C">
        <w:rPr>
          <w:rFonts w:ascii="Times New Roman" w:eastAsia="Arial Unicode MS" w:hAnsi="Times New Roman" w:cs="Times New Roman"/>
          <w:color w:val="000000"/>
          <w:kern w:val="0"/>
          <w:lang w:val="es-AR" w:eastAsia="es-ES"/>
          <w14:ligatures w14:val="none"/>
        </w:rPr>
        <w:t xml:space="preserve">) el </w:t>
      </w:r>
      <w:r w:rsidRPr="008A664C">
        <w:rPr>
          <w:rFonts w:ascii="Times New Roman" w:eastAsia="Times New Roman" w:hAnsi="Times New Roman" w:cs="Times New Roman"/>
          <w:spacing w:val="-4"/>
          <w:kern w:val="0"/>
          <w:lang w:val="es-AR" w:eastAsia="es-ES"/>
          <w14:ligatures w14:val="none"/>
        </w:rPr>
        <w:t xml:space="preserve">Suplemento de las Obligaciones Negociables de fecha 19 de febrero </w:t>
      </w:r>
      <w:r w:rsidRPr="008A664C">
        <w:rPr>
          <w:rFonts w:ascii="Times New Roman" w:eastAsia="Arial Unicode MS" w:hAnsi="Times New Roman" w:cs="Times New Roman"/>
          <w:color w:val="000000"/>
          <w:kern w:val="0"/>
          <w:lang w:val="es-ES" w:eastAsia="es-ES"/>
          <w14:ligatures w14:val="none"/>
        </w:rPr>
        <w:t xml:space="preserve">de </w:t>
      </w:r>
      <w:r w:rsidRPr="008A664C">
        <w:rPr>
          <w:rFonts w:ascii="Times New Roman" w:eastAsia="Times New Roman" w:hAnsi="Times New Roman" w:cs="Times New Roman"/>
          <w:spacing w:val="-4"/>
          <w:kern w:val="0"/>
          <w:lang w:val="es-AR" w:eastAsia="es-ES"/>
          <w14:ligatures w14:val="none"/>
        </w:rPr>
        <w:t xml:space="preserve">2025 </w:t>
      </w:r>
      <w:r w:rsidRPr="008A664C">
        <w:rPr>
          <w:rFonts w:ascii="Times New Roman" w:eastAsia="Times New Roman" w:hAnsi="Times New Roman" w:cs="Times New Roman"/>
          <w:spacing w:val="-3"/>
          <w:kern w:val="0"/>
          <w:lang w:val="es-AR" w:eastAsia="es-ES"/>
          <w14:ligatures w14:val="none"/>
        </w:rPr>
        <w:t>publicado en la misma fecha en el Boletín Diario de la Bolsa de Comercio de Buenos Aires (“</w:t>
      </w:r>
      <w:r w:rsidRPr="008A664C">
        <w:rPr>
          <w:rFonts w:ascii="Times New Roman" w:eastAsia="Times New Roman" w:hAnsi="Times New Roman" w:cs="Times New Roman"/>
          <w:b/>
          <w:bCs/>
          <w:spacing w:val="-3"/>
          <w:kern w:val="0"/>
          <w:lang w:val="es-AR" w:eastAsia="es-ES"/>
          <w14:ligatures w14:val="none"/>
        </w:rPr>
        <w:t>BCBA</w:t>
      </w:r>
      <w:r w:rsidRPr="008A664C">
        <w:rPr>
          <w:rFonts w:ascii="Times New Roman" w:eastAsia="Times New Roman" w:hAnsi="Times New Roman" w:cs="Times New Roman"/>
          <w:spacing w:val="-3"/>
          <w:kern w:val="0"/>
          <w:lang w:val="es-AR" w:eastAsia="es-ES"/>
          <w14:ligatures w14:val="none"/>
        </w:rPr>
        <w:t>”), en el Boletín Diario del MAE y en el micrositio web del MAE y en la AIF</w:t>
      </w:r>
      <w:r w:rsidRPr="008A664C">
        <w:rPr>
          <w:rFonts w:ascii="Times New Roman" w:eastAsia="Arial Unicode MS" w:hAnsi="Times New Roman" w:cs="Times New Roman"/>
          <w:kern w:val="0"/>
          <w:lang w:val="es-AR" w:eastAsia="es-ES"/>
          <w14:ligatures w14:val="none"/>
        </w:rPr>
        <w:t xml:space="preserve"> (el “</w:t>
      </w:r>
      <w:r w:rsidRPr="008A664C">
        <w:rPr>
          <w:rFonts w:ascii="Times New Roman" w:eastAsia="Arial Unicode MS" w:hAnsi="Times New Roman" w:cs="Times New Roman"/>
          <w:b/>
          <w:kern w:val="0"/>
          <w:lang w:val="es-AR" w:eastAsia="es-ES"/>
          <w14:ligatures w14:val="none"/>
        </w:rPr>
        <w:t>Suplemento</w:t>
      </w:r>
      <w:r w:rsidRPr="008A664C">
        <w:rPr>
          <w:rFonts w:ascii="Times New Roman" w:eastAsia="Arial Unicode MS" w:hAnsi="Times New Roman" w:cs="Times New Roman"/>
          <w:kern w:val="0"/>
          <w:lang w:val="es-AR" w:eastAsia="es-ES"/>
          <w14:ligatures w14:val="none"/>
        </w:rPr>
        <w:t>”), (</w:t>
      </w:r>
      <w:proofErr w:type="spellStart"/>
      <w:r w:rsidRPr="008A664C">
        <w:rPr>
          <w:rFonts w:ascii="Times New Roman" w:eastAsia="Arial Unicode MS" w:hAnsi="Times New Roman" w:cs="Times New Roman"/>
          <w:kern w:val="0"/>
          <w:lang w:val="es-AR" w:eastAsia="es-ES"/>
          <w14:ligatures w14:val="none"/>
        </w:rPr>
        <w:t>iii</w:t>
      </w:r>
      <w:proofErr w:type="spellEnd"/>
      <w:r w:rsidRPr="008A664C">
        <w:rPr>
          <w:rFonts w:ascii="Times New Roman" w:eastAsia="Arial Unicode MS" w:hAnsi="Times New Roman" w:cs="Times New Roman"/>
          <w:kern w:val="0"/>
          <w:lang w:val="es-AR" w:eastAsia="es-ES"/>
          <w14:ligatures w14:val="none"/>
        </w:rPr>
        <w:t>)</w:t>
      </w:r>
      <w:r w:rsidRPr="008A664C">
        <w:rPr>
          <w:rFonts w:ascii="Times New Roman" w:eastAsia="Arial Unicode MS" w:hAnsi="Times New Roman" w:cs="Times New Roman"/>
          <w:color w:val="000000"/>
          <w:kern w:val="0"/>
          <w:lang w:val="es-AR" w:eastAsia="es-ES"/>
          <w14:ligatures w14:val="none"/>
        </w:rPr>
        <w:t xml:space="preserve"> el aviso de suscripción de fecha </w:t>
      </w:r>
      <w:r w:rsidRPr="008A664C">
        <w:rPr>
          <w:rFonts w:ascii="Times New Roman" w:eastAsia="Times New Roman" w:hAnsi="Times New Roman" w:cs="Times New Roman"/>
          <w:spacing w:val="-4"/>
          <w:kern w:val="0"/>
          <w:lang w:val="es-AR" w:eastAsia="es-ES"/>
          <w14:ligatures w14:val="none"/>
        </w:rPr>
        <w:t xml:space="preserve">19 </w:t>
      </w:r>
      <w:r w:rsidRPr="008A664C">
        <w:rPr>
          <w:rFonts w:ascii="Times New Roman" w:eastAsia="Arial Unicode MS" w:hAnsi="Times New Roman" w:cs="Times New Roman"/>
          <w:color w:val="000000"/>
          <w:kern w:val="0"/>
          <w:lang w:val="es-AR" w:eastAsia="es-ES"/>
          <w14:ligatures w14:val="none"/>
        </w:rPr>
        <w:t>de febrero</w:t>
      </w:r>
      <w:r w:rsidRPr="008A664C">
        <w:rPr>
          <w:rFonts w:ascii="Times New Roman" w:eastAsia="Times New Roman" w:hAnsi="Times New Roman" w:cs="Times New Roman"/>
          <w:spacing w:val="-4"/>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de 2025 (el “</w:t>
      </w:r>
      <w:r w:rsidRPr="008A664C">
        <w:rPr>
          <w:rFonts w:ascii="Times New Roman" w:eastAsia="Arial Unicode MS" w:hAnsi="Times New Roman" w:cs="Times New Roman"/>
          <w:b/>
          <w:bCs/>
          <w:color w:val="000000"/>
          <w:kern w:val="0"/>
          <w:lang w:val="es-AR" w:eastAsia="es-ES"/>
          <w14:ligatures w14:val="none"/>
        </w:rPr>
        <w:t>Aviso de Suscripción</w:t>
      </w:r>
      <w:r w:rsidRPr="008A664C">
        <w:rPr>
          <w:rFonts w:ascii="Times New Roman" w:eastAsia="Arial Unicode MS" w:hAnsi="Times New Roman" w:cs="Times New Roman"/>
          <w:color w:val="000000"/>
          <w:kern w:val="0"/>
          <w:lang w:val="es-AR" w:eastAsia="es-ES"/>
          <w14:ligatures w14:val="none"/>
        </w:rPr>
        <w:t>”</w:t>
      </w:r>
      <w:r>
        <w:rPr>
          <w:rFonts w:ascii="Times New Roman" w:eastAsia="Arial Unicode MS" w:hAnsi="Times New Roman" w:cs="Times New Roman"/>
          <w:color w:val="000000"/>
          <w:kern w:val="0"/>
          <w:lang w:val="es-AR" w:eastAsia="es-ES"/>
          <w14:ligatures w14:val="none"/>
        </w:rPr>
        <w:t>) (</w:t>
      </w:r>
      <w:proofErr w:type="spellStart"/>
      <w:r>
        <w:rPr>
          <w:rFonts w:ascii="Times New Roman" w:eastAsia="Arial Unicode MS" w:hAnsi="Times New Roman" w:cs="Times New Roman"/>
          <w:color w:val="000000"/>
          <w:kern w:val="0"/>
          <w:lang w:val="es-AR" w:eastAsia="es-ES"/>
          <w14:ligatures w14:val="none"/>
        </w:rPr>
        <w:t>iv</w:t>
      </w:r>
      <w:proofErr w:type="spellEnd"/>
      <w:r>
        <w:rPr>
          <w:rFonts w:ascii="Times New Roman" w:eastAsia="Arial Unicode MS" w:hAnsi="Times New Roman" w:cs="Times New Roman"/>
          <w:color w:val="000000"/>
          <w:kern w:val="0"/>
          <w:lang w:val="es-AR" w:eastAsia="es-ES"/>
          <w14:ligatures w14:val="none"/>
        </w:rPr>
        <w:t xml:space="preserve">) </w:t>
      </w:r>
      <w:r w:rsidRPr="00907379">
        <w:rPr>
          <w:rFonts w:ascii="Times New Roman" w:eastAsia="Arial Unicode MS" w:hAnsi="Times New Roman" w:cs="Times New Roman"/>
          <w:color w:val="000000"/>
          <w:kern w:val="0"/>
          <w:lang w:val="es-AR" w:eastAsia="es-ES"/>
          <w14:ligatures w14:val="none"/>
        </w:rPr>
        <w:t>aviso complementario al Suplemento y al Aviso de Suscripción de fecha 20 de febrero de 2025 (el “</w:t>
      </w:r>
      <w:r w:rsidRPr="00A857F3">
        <w:rPr>
          <w:rFonts w:ascii="Times New Roman" w:eastAsia="Arial Unicode MS" w:hAnsi="Times New Roman" w:cs="Times New Roman"/>
          <w:b/>
          <w:bCs/>
          <w:color w:val="000000"/>
          <w:kern w:val="0"/>
          <w:lang w:val="es-AR" w:eastAsia="es-ES"/>
          <w14:ligatures w14:val="none"/>
        </w:rPr>
        <w:t>Aviso Complementario</w:t>
      </w:r>
      <w:r w:rsidRPr="00907379">
        <w:rPr>
          <w:rFonts w:ascii="Times New Roman" w:eastAsia="Arial Unicode MS" w:hAnsi="Times New Roman" w:cs="Times New Roman"/>
          <w:color w:val="000000"/>
          <w:kern w:val="0"/>
          <w:lang w:val="es-AR" w:eastAsia="es-ES"/>
          <w14:ligatures w14:val="none"/>
        </w:rPr>
        <w:t>”)</w:t>
      </w:r>
      <w:r>
        <w:rPr>
          <w:rFonts w:ascii="Times New Roman" w:eastAsia="Arial Unicode MS" w:hAnsi="Times New Roman" w:cs="Times New Roman"/>
          <w:color w:val="000000"/>
          <w:kern w:val="0"/>
          <w:lang w:val="es-AR" w:eastAsia="es-ES"/>
          <w14:ligatures w14:val="none"/>
        </w:rPr>
        <w:t>, (v) e</w:t>
      </w:r>
      <w:r w:rsidRPr="00907379">
        <w:rPr>
          <w:rFonts w:ascii="Times New Roman" w:eastAsia="Arial Unicode MS" w:hAnsi="Times New Roman" w:cs="Times New Roman"/>
          <w:color w:val="000000"/>
          <w:kern w:val="0"/>
          <w:lang w:val="es-AR" w:eastAsia="es-ES"/>
          <w14:ligatures w14:val="none"/>
        </w:rPr>
        <w:t>l segundo aviso complementario al Suplemento y al Aviso de Suscripción de fecha 21 de febrero de 2025 (el “</w:t>
      </w:r>
      <w:r w:rsidRPr="00A857F3">
        <w:rPr>
          <w:rFonts w:ascii="Times New Roman" w:eastAsia="Arial Unicode MS" w:hAnsi="Times New Roman" w:cs="Times New Roman"/>
          <w:b/>
          <w:bCs/>
          <w:color w:val="000000"/>
          <w:kern w:val="0"/>
          <w:lang w:val="es-AR" w:eastAsia="es-ES"/>
          <w14:ligatures w14:val="none"/>
        </w:rPr>
        <w:t>Segundo Aviso Complementario</w:t>
      </w:r>
      <w:r w:rsidRPr="00907379">
        <w:rPr>
          <w:rFonts w:ascii="Times New Roman" w:eastAsia="Arial Unicode MS" w:hAnsi="Times New Roman" w:cs="Times New Roman"/>
          <w:color w:val="000000"/>
          <w:kern w:val="0"/>
          <w:lang w:val="es-AR" w:eastAsia="es-ES"/>
          <w14:ligatures w14:val="none"/>
        </w:rPr>
        <w:t>”)</w:t>
      </w:r>
      <w:r>
        <w:rPr>
          <w:rFonts w:ascii="Times New Roman" w:eastAsia="Arial Unicode MS" w:hAnsi="Times New Roman" w:cs="Times New Roman"/>
          <w:color w:val="000000"/>
          <w:kern w:val="0"/>
          <w:lang w:val="es-AR" w:eastAsia="es-ES"/>
          <w14:ligatures w14:val="none"/>
        </w:rPr>
        <w:t xml:space="preserve"> y (vi) el tercer aviso complementario</w:t>
      </w:r>
      <w:r w:rsidRPr="00907379">
        <w:rPr>
          <w:rFonts w:ascii="Times New Roman" w:eastAsia="Arial Unicode MS" w:hAnsi="Times New Roman" w:cs="Times New Roman"/>
          <w:color w:val="000000"/>
          <w:kern w:val="0"/>
          <w:lang w:val="es-AR" w:eastAsia="es-ES"/>
          <w14:ligatures w14:val="none"/>
        </w:rPr>
        <w:t xml:space="preserve"> al Suplemento y al Aviso de Suscripción de fecha 2</w:t>
      </w:r>
      <w:r>
        <w:rPr>
          <w:rFonts w:ascii="Times New Roman" w:eastAsia="Arial Unicode MS" w:hAnsi="Times New Roman" w:cs="Times New Roman"/>
          <w:color w:val="000000"/>
          <w:kern w:val="0"/>
          <w:lang w:val="es-AR" w:eastAsia="es-ES"/>
          <w14:ligatures w14:val="none"/>
        </w:rPr>
        <w:t>4</w:t>
      </w:r>
      <w:r w:rsidRPr="00907379">
        <w:rPr>
          <w:rFonts w:ascii="Times New Roman" w:eastAsia="Arial Unicode MS" w:hAnsi="Times New Roman" w:cs="Times New Roman"/>
          <w:color w:val="000000"/>
          <w:kern w:val="0"/>
          <w:lang w:val="es-AR" w:eastAsia="es-ES"/>
          <w14:ligatures w14:val="none"/>
        </w:rPr>
        <w:t xml:space="preserve"> de febrero de 2025</w:t>
      </w:r>
      <w:r>
        <w:rPr>
          <w:rFonts w:ascii="Times New Roman" w:eastAsia="Arial Unicode MS" w:hAnsi="Times New Roman" w:cs="Times New Roman"/>
          <w:color w:val="000000"/>
          <w:kern w:val="0"/>
          <w:lang w:val="es-AR" w:eastAsia="es-ES"/>
          <w14:ligatures w14:val="none"/>
        </w:rPr>
        <w:t xml:space="preserve"> (el “</w:t>
      </w:r>
      <w:r>
        <w:rPr>
          <w:rFonts w:ascii="Times New Roman" w:eastAsia="Arial Unicode MS" w:hAnsi="Times New Roman" w:cs="Times New Roman"/>
          <w:b/>
          <w:bCs/>
          <w:color w:val="000000"/>
          <w:kern w:val="0"/>
          <w:lang w:val="es-AR" w:eastAsia="es-ES"/>
          <w14:ligatures w14:val="none"/>
        </w:rPr>
        <w:t>Tercer Aviso Complementario</w:t>
      </w:r>
      <w:r w:rsidRPr="00A857F3">
        <w:rPr>
          <w:rFonts w:ascii="Times New Roman" w:eastAsia="Arial Unicode MS" w:hAnsi="Times New Roman" w:cs="Times New Roman"/>
          <w:color w:val="000000"/>
          <w:kern w:val="0"/>
          <w:lang w:val="es-AR" w:eastAsia="es-ES"/>
          <w14:ligatures w14:val="none"/>
        </w:rPr>
        <w:t>”</w:t>
      </w:r>
      <w:r w:rsidRPr="008A664C">
        <w:rPr>
          <w:rFonts w:ascii="Times New Roman" w:eastAsia="Arial Unicode MS" w:hAnsi="Times New Roman" w:cs="Times New Roman"/>
          <w:color w:val="000000"/>
          <w:kern w:val="0"/>
          <w:lang w:val="es-AR" w:eastAsia="es-ES"/>
          <w14:ligatures w14:val="none"/>
        </w:rPr>
        <w:t>, y junto al Prospecto, el Suplemento, el Aviso de Suscripción</w:t>
      </w:r>
      <w:r>
        <w:rPr>
          <w:rFonts w:ascii="Times New Roman" w:eastAsia="Arial Unicode MS" w:hAnsi="Times New Roman" w:cs="Times New Roman"/>
          <w:color w:val="000000"/>
          <w:kern w:val="0"/>
          <w:lang w:val="es-AR" w:eastAsia="es-ES"/>
          <w14:ligatures w14:val="none"/>
        </w:rPr>
        <w:t>, el Aviso Complementario y el Segundo Aviso Complementario</w:t>
      </w:r>
      <w:r w:rsidRPr="008A664C">
        <w:rPr>
          <w:rFonts w:ascii="Times New Roman" w:eastAsia="Arial Unicode MS" w:hAnsi="Times New Roman" w:cs="Times New Roman"/>
          <w:color w:val="000000"/>
          <w:kern w:val="0"/>
          <w:lang w:val="es-AR" w:eastAsia="es-ES"/>
          <w14:ligatures w14:val="none"/>
        </w:rPr>
        <w:t>, los “</w:t>
      </w:r>
      <w:r w:rsidRPr="008A664C">
        <w:rPr>
          <w:rFonts w:ascii="Times New Roman" w:eastAsia="Arial Unicode MS" w:hAnsi="Times New Roman" w:cs="Times New Roman"/>
          <w:b/>
          <w:bCs/>
          <w:color w:val="000000"/>
          <w:kern w:val="0"/>
          <w:lang w:val="es-AR" w:eastAsia="es-ES"/>
          <w14:ligatures w14:val="none"/>
        </w:rPr>
        <w:t>Documentos de la Oferta</w:t>
      </w:r>
      <w:r w:rsidRPr="008A664C">
        <w:rPr>
          <w:rFonts w:ascii="Times New Roman" w:eastAsia="Arial Unicode MS" w:hAnsi="Times New Roman" w:cs="Times New Roman"/>
          <w:color w:val="000000"/>
          <w:kern w:val="0"/>
          <w:lang w:val="es-AR" w:eastAsia="es-ES"/>
          <w14:ligatures w14:val="none"/>
        </w:rPr>
        <w:t>”)</w:t>
      </w:r>
      <w:r w:rsidRPr="008A664C">
        <w:rPr>
          <w:rFonts w:ascii="Times New Roman" w:eastAsia="Arial Unicode MS"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a los efectos de solicitar mediante Manifestación de Interés (en adelante, la “</w:t>
      </w:r>
      <w:r w:rsidRPr="008A664C">
        <w:rPr>
          <w:rFonts w:ascii="Times New Roman" w:eastAsia="Arial Unicode MS" w:hAnsi="Times New Roman" w:cs="Times New Roman"/>
          <w:b/>
          <w:color w:val="000000"/>
          <w:kern w:val="0"/>
          <w:lang w:val="es-AR" w:eastAsia="es-ES"/>
          <w14:ligatures w14:val="none"/>
        </w:rPr>
        <w:t>Manifestación de Interés</w:t>
      </w:r>
      <w:r w:rsidRPr="008A664C">
        <w:rPr>
          <w:rFonts w:ascii="Times New Roman" w:eastAsia="Arial Unicode MS" w:hAnsi="Times New Roman" w:cs="Times New Roman"/>
          <w:color w:val="000000"/>
          <w:kern w:val="0"/>
          <w:lang w:val="es-AR" w:eastAsia="es-ES"/>
          <w14:ligatures w14:val="none"/>
        </w:rPr>
        <w:t xml:space="preserve">”) la suscripción de las Obligaciones Negociables que se indican más abajo, en los términos y condiciones que se describen en los Documentos </w:t>
      </w:r>
      <w:r w:rsidRPr="008A664C">
        <w:rPr>
          <w:rFonts w:ascii="Times New Roman" w:eastAsia="Arial Unicode MS" w:hAnsi="Times New Roman" w:cs="Times New Roman"/>
          <w:color w:val="000000"/>
          <w:kern w:val="0"/>
          <w:lang w:val="es-AR" w:eastAsia="es-ES"/>
          <w14:ligatures w14:val="none"/>
        </w:rPr>
        <w:lastRenderedPageBreak/>
        <w:t xml:space="preserve">de la Oferta, que el Oferente declara conocer y aceptar. </w:t>
      </w:r>
    </w:p>
    <w:p w14:paraId="06C98A5F" w14:textId="77777777" w:rsidR="00712CB3" w:rsidRPr="008A664C" w:rsidRDefault="00712CB3" w:rsidP="00712CB3">
      <w:pPr>
        <w:keepNext/>
        <w:widowControl w:val="0"/>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p>
    <w:p w14:paraId="7CCE1488" w14:textId="77777777" w:rsidR="00712CB3" w:rsidRPr="008A664C" w:rsidRDefault="00712CB3" w:rsidP="00712CB3">
      <w:pPr>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Los términos en mayúscula aquí utilizados y no definidos en el presente tendrán el significado asignado en los Documentos de la Oferta.</w:t>
      </w:r>
    </w:p>
    <w:p w14:paraId="08F6A430" w14:textId="77777777" w:rsidR="00712CB3" w:rsidRPr="008A664C" w:rsidRDefault="00712CB3" w:rsidP="00712CB3">
      <w:pPr>
        <w:autoSpaceDE w:val="0"/>
        <w:autoSpaceDN w:val="0"/>
        <w:adjustRightInd w:val="0"/>
        <w:spacing w:after="0" w:line="240" w:lineRule="auto"/>
        <w:ind w:firstLineChars="322" w:firstLine="708"/>
        <w:jc w:val="both"/>
        <w:rPr>
          <w:rFonts w:ascii="Times New Roman" w:eastAsia="Arial Unicode MS" w:hAnsi="Times New Roman" w:cs="Times New Roman"/>
          <w:color w:val="000000"/>
          <w:kern w:val="0"/>
          <w:lang w:val="es-AR" w:eastAsia="es-ES"/>
          <w14:ligatures w14:val="none"/>
        </w:rPr>
      </w:pPr>
    </w:p>
    <w:p w14:paraId="790585CC" w14:textId="77777777" w:rsidR="00712CB3" w:rsidRPr="008A664C" w:rsidRDefault="00712CB3" w:rsidP="00712CB3">
      <w:pPr>
        <w:numPr>
          <w:ilvl w:val="0"/>
          <w:numId w:val="2"/>
        </w:numPr>
        <w:autoSpaceDE w:val="0"/>
        <w:autoSpaceDN w:val="0"/>
        <w:adjustRightInd w:val="0"/>
        <w:spacing w:after="0" w:line="240" w:lineRule="auto"/>
        <w:jc w:val="both"/>
        <w:rPr>
          <w:rFonts w:ascii="Times New Roman" w:eastAsia="Arial Unicode MS" w:hAnsi="Times New Roman" w:cs="Times New Roman"/>
          <w:b/>
          <w:color w:val="000000"/>
          <w:kern w:val="0"/>
          <w:u w:val="single"/>
          <w:lang w:val="es-AR" w:eastAsia="es-ES"/>
          <w14:ligatures w14:val="none"/>
        </w:rPr>
      </w:pPr>
      <w:r w:rsidRPr="008A664C">
        <w:rPr>
          <w:rFonts w:ascii="Times New Roman" w:eastAsia="Arial Unicode MS" w:hAnsi="Times New Roman" w:cs="Times New Roman"/>
          <w:b/>
          <w:color w:val="000000"/>
          <w:kern w:val="0"/>
          <w:u w:val="single"/>
          <w:lang w:val="es-AR" w:eastAsia="es-ES"/>
          <w14:ligatures w14:val="none"/>
        </w:rPr>
        <w:t>Manifestación de Interés</w:t>
      </w:r>
    </w:p>
    <w:p w14:paraId="63EAE46F"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b/>
          <w:kern w:val="0"/>
          <w:sz w:val="24"/>
          <w:szCs w:val="24"/>
          <w:u w:val="single"/>
          <w:lang w:val="es-AR" w:eastAsia="es-ES"/>
          <w14:ligatures w14:val="none"/>
        </w:rPr>
      </w:pPr>
    </w:p>
    <w:tbl>
      <w:tblPr>
        <w:tblStyle w:val="Tablaconcuadrcula"/>
        <w:tblW w:w="0" w:type="auto"/>
        <w:jc w:val="center"/>
        <w:tblLook w:val="04A0" w:firstRow="1" w:lastRow="0" w:firstColumn="1" w:lastColumn="0" w:noHBand="0" w:noVBand="1"/>
      </w:tblPr>
      <w:tblGrid>
        <w:gridCol w:w="2729"/>
        <w:gridCol w:w="1367"/>
        <w:gridCol w:w="1466"/>
        <w:gridCol w:w="1367"/>
        <w:gridCol w:w="1367"/>
      </w:tblGrid>
      <w:tr w:rsidR="00712CB3" w:rsidRPr="00600761" w14:paraId="51E90AC9" w14:textId="77777777" w:rsidTr="00712CB3">
        <w:trPr>
          <w:jc w:val="center"/>
        </w:trPr>
        <w:tc>
          <w:tcPr>
            <w:tcW w:w="8296" w:type="dxa"/>
            <w:gridSpan w:val="5"/>
            <w:shd w:val="clear" w:color="auto" w:fill="D1D1D1" w:themeFill="background2" w:themeFillShade="E6"/>
          </w:tcPr>
          <w:p w14:paraId="454A63F2" w14:textId="77777777" w:rsidR="00712CB3" w:rsidRPr="009126D0" w:rsidRDefault="00712CB3" w:rsidP="00101681">
            <w:pPr>
              <w:autoSpaceDE w:val="0"/>
              <w:autoSpaceDN w:val="0"/>
              <w:adjustRightInd w:val="0"/>
              <w:jc w:val="center"/>
              <w:rPr>
                <w:rFonts w:eastAsia="Arial Unicode MS"/>
                <w:b/>
                <w:color w:val="000000"/>
                <w:lang w:eastAsia="es-ES"/>
              </w:rPr>
            </w:pPr>
            <w:r w:rsidRPr="009126D0">
              <w:rPr>
                <w:rFonts w:eastAsia="Arial Unicode MS"/>
                <w:b/>
                <w:color w:val="000000"/>
                <w:lang w:eastAsia="es-ES"/>
              </w:rPr>
              <w:t>OBLIGACIONES NEGOCIABLES CLASE XXXII ADICIONALES</w:t>
            </w:r>
          </w:p>
        </w:tc>
      </w:tr>
      <w:tr w:rsidR="00712CB3" w:rsidRPr="009126D0" w14:paraId="2EF5CA4B" w14:textId="77777777" w:rsidTr="00712CB3">
        <w:trPr>
          <w:jc w:val="center"/>
        </w:trPr>
        <w:tc>
          <w:tcPr>
            <w:tcW w:w="2729" w:type="dxa"/>
          </w:tcPr>
          <w:p w14:paraId="744FB2FC" w14:textId="77777777" w:rsidR="00712CB3" w:rsidRPr="009126D0" w:rsidRDefault="00712CB3" w:rsidP="00600761">
            <w:pPr>
              <w:autoSpaceDE w:val="0"/>
              <w:autoSpaceDN w:val="0"/>
              <w:adjustRightInd w:val="0"/>
              <w:jc w:val="both"/>
              <w:rPr>
                <w:rFonts w:eastAsia="Arial Unicode MS"/>
                <w:b/>
                <w:color w:val="000000"/>
                <w:lang w:eastAsia="es-ES"/>
              </w:rPr>
            </w:pPr>
            <w:r w:rsidRPr="009126D0">
              <w:rPr>
                <w:rFonts w:eastAsia="Arial Unicode MS"/>
                <w:b/>
                <w:color w:val="000000"/>
                <w:lang w:eastAsia="es-ES"/>
              </w:rPr>
              <w:t xml:space="preserve">Monto </w:t>
            </w:r>
            <w:proofErr w:type="gramStart"/>
            <w:r w:rsidRPr="009126D0">
              <w:rPr>
                <w:rFonts w:eastAsia="Arial Unicode MS"/>
                <w:b/>
                <w:color w:val="000000"/>
                <w:lang w:eastAsia="es-ES"/>
              </w:rPr>
              <w:t>Ofrecido</w:t>
            </w:r>
            <w:r w:rsidRPr="009126D0">
              <w:rPr>
                <w:rFonts w:eastAsia="Arial Unicode MS"/>
                <w:b/>
                <w:color w:val="000000"/>
                <w:vertAlign w:val="superscript"/>
                <w:lang w:eastAsia="es-ES"/>
              </w:rPr>
              <w:t>(</w:t>
            </w:r>
            <w:proofErr w:type="gramEnd"/>
            <w:r w:rsidRPr="009126D0">
              <w:rPr>
                <w:rFonts w:eastAsia="Arial Unicode MS"/>
                <w:b/>
                <w:color w:val="000000"/>
                <w:vertAlign w:val="superscript"/>
                <w:lang w:eastAsia="es-ES"/>
              </w:rPr>
              <w:t>1)</w:t>
            </w:r>
          </w:p>
        </w:tc>
        <w:tc>
          <w:tcPr>
            <w:tcW w:w="1367" w:type="dxa"/>
          </w:tcPr>
          <w:p w14:paraId="309251F4" w14:textId="77777777" w:rsidR="00712CB3" w:rsidRPr="009126D0" w:rsidRDefault="00712CB3" w:rsidP="00600761">
            <w:pPr>
              <w:autoSpaceDE w:val="0"/>
              <w:autoSpaceDN w:val="0"/>
              <w:adjustRightInd w:val="0"/>
              <w:jc w:val="both"/>
              <w:rPr>
                <w:rFonts w:eastAsia="Arial Unicode MS"/>
                <w:b/>
                <w:color w:val="000000"/>
                <w:lang w:eastAsia="es-ES"/>
              </w:rPr>
            </w:pPr>
            <w:r w:rsidRPr="009126D0">
              <w:rPr>
                <w:rFonts w:eastAsia="Arial Unicode MS"/>
                <w:b/>
                <w:color w:val="000000"/>
                <w:lang w:eastAsia="es-ES"/>
              </w:rPr>
              <w:t>Cuenta Comitente</w:t>
            </w:r>
          </w:p>
        </w:tc>
        <w:tc>
          <w:tcPr>
            <w:tcW w:w="1466" w:type="dxa"/>
          </w:tcPr>
          <w:p w14:paraId="785EC066" w14:textId="77777777" w:rsidR="00712CB3" w:rsidRPr="009126D0" w:rsidRDefault="00712CB3" w:rsidP="00600761">
            <w:pPr>
              <w:autoSpaceDE w:val="0"/>
              <w:autoSpaceDN w:val="0"/>
              <w:adjustRightInd w:val="0"/>
              <w:jc w:val="both"/>
              <w:rPr>
                <w:rFonts w:eastAsia="Arial Unicode MS"/>
                <w:b/>
                <w:color w:val="000000"/>
                <w:lang w:eastAsia="es-ES"/>
              </w:rPr>
            </w:pPr>
            <w:r w:rsidRPr="009126D0">
              <w:rPr>
                <w:rFonts w:eastAsia="Arial Unicode MS"/>
                <w:b/>
                <w:color w:val="000000"/>
                <w:lang w:eastAsia="es-ES"/>
              </w:rPr>
              <w:t>Cuenta Depositante</w:t>
            </w:r>
          </w:p>
        </w:tc>
        <w:tc>
          <w:tcPr>
            <w:tcW w:w="1367" w:type="dxa"/>
          </w:tcPr>
          <w:p w14:paraId="66080330" w14:textId="77777777" w:rsidR="00712CB3" w:rsidRPr="009126D0" w:rsidRDefault="00712CB3" w:rsidP="00600761">
            <w:pPr>
              <w:autoSpaceDE w:val="0"/>
              <w:autoSpaceDN w:val="0"/>
              <w:adjustRightInd w:val="0"/>
              <w:jc w:val="both"/>
              <w:rPr>
                <w:rFonts w:eastAsia="Arial Unicode MS"/>
                <w:b/>
                <w:color w:val="000000"/>
                <w:lang w:eastAsia="es-ES"/>
              </w:rPr>
            </w:pPr>
            <w:r w:rsidRPr="009126D0">
              <w:rPr>
                <w:rFonts w:eastAsia="Arial Unicode MS"/>
                <w:b/>
                <w:color w:val="000000"/>
                <w:lang w:eastAsia="es-ES"/>
              </w:rPr>
              <w:t>Nombre del Depositante</w:t>
            </w:r>
          </w:p>
        </w:tc>
        <w:tc>
          <w:tcPr>
            <w:tcW w:w="1367" w:type="dxa"/>
          </w:tcPr>
          <w:p w14:paraId="5C6F2546" w14:textId="77777777" w:rsidR="00712CB3" w:rsidRPr="009126D0" w:rsidRDefault="00712CB3" w:rsidP="00600761">
            <w:pPr>
              <w:autoSpaceDE w:val="0"/>
              <w:autoSpaceDN w:val="0"/>
              <w:adjustRightInd w:val="0"/>
              <w:jc w:val="both"/>
              <w:rPr>
                <w:rFonts w:eastAsia="Arial Unicode MS"/>
                <w:b/>
                <w:color w:val="000000"/>
                <w:lang w:eastAsia="es-ES"/>
              </w:rPr>
            </w:pPr>
            <w:r w:rsidRPr="009126D0">
              <w:rPr>
                <w:rFonts w:eastAsia="Arial Unicode MS"/>
                <w:b/>
                <w:color w:val="000000"/>
                <w:lang w:eastAsia="es-ES"/>
              </w:rPr>
              <w:t xml:space="preserve">Porcentaje </w:t>
            </w:r>
            <w:proofErr w:type="gramStart"/>
            <w:r w:rsidRPr="009126D0">
              <w:rPr>
                <w:rFonts w:eastAsia="Arial Unicode MS"/>
                <w:b/>
                <w:color w:val="000000"/>
                <w:lang w:eastAsia="es-ES"/>
              </w:rPr>
              <w:t>Máximo</w:t>
            </w:r>
            <w:r w:rsidRPr="009126D0">
              <w:rPr>
                <w:rFonts w:eastAsia="Arial Unicode MS"/>
                <w:b/>
                <w:color w:val="000000"/>
                <w:vertAlign w:val="superscript"/>
                <w:lang w:eastAsia="es-ES"/>
              </w:rPr>
              <w:t>(</w:t>
            </w:r>
            <w:proofErr w:type="gramEnd"/>
            <w:r w:rsidRPr="009126D0">
              <w:rPr>
                <w:rFonts w:eastAsia="Arial Unicode MS"/>
                <w:b/>
                <w:color w:val="000000"/>
                <w:vertAlign w:val="superscript"/>
                <w:lang w:eastAsia="es-ES"/>
              </w:rPr>
              <w:t>2)</w:t>
            </w:r>
          </w:p>
        </w:tc>
      </w:tr>
      <w:tr w:rsidR="00712CB3" w:rsidRPr="009126D0" w14:paraId="779AAAE4" w14:textId="77777777" w:rsidTr="00712CB3">
        <w:trPr>
          <w:jc w:val="center"/>
        </w:trPr>
        <w:tc>
          <w:tcPr>
            <w:tcW w:w="2729" w:type="dxa"/>
          </w:tcPr>
          <w:p w14:paraId="265E6D40"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color w:val="000000"/>
                <w:lang w:eastAsia="es-ES"/>
              </w:rPr>
              <w:t>U$</w:t>
            </w:r>
            <w:proofErr w:type="gramStart"/>
            <w:r w:rsidRPr="009126D0">
              <w:rPr>
                <w:rFonts w:eastAsia="Arial Unicode MS"/>
                <w:color w:val="000000"/>
                <w:lang w:eastAsia="es-ES"/>
              </w:rPr>
              <w:t>S</w:t>
            </w:r>
            <w:r w:rsidRPr="009126D0">
              <w:rPr>
                <w:rFonts w:eastAsia="Arial Unicode MS"/>
                <w:lang w:eastAsia="es-ES"/>
              </w:rPr>
              <w:t>[</w:t>
            </w:r>
            <w:proofErr w:type="gramEnd"/>
            <w:r w:rsidRPr="009126D0">
              <w:rPr>
                <w:rFonts w:eastAsia="Arial Unicode MS"/>
                <w:lang w:eastAsia="es-ES"/>
              </w:rPr>
              <w:t>•]</w:t>
            </w:r>
          </w:p>
        </w:tc>
        <w:tc>
          <w:tcPr>
            <w:tcW w:w="1367" w:type="dxa"/>
          </w:tcPr>
          <w:p w14:paraId="0F91E71A"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466" w:type="dxa"/>
          </w:tcPr>
          <w:p w14:paraId="6B5B826C"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367" w:type="dxa"/>
          </w:tcPr>
          <w:p w14:paraId="30A748FE"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367" w:type="dxa"/>
          </w:tcPr>
          <w:p w14:paraId="1CA81783" w14:textId="77777777" w:rsidR="00712CB3" w:rsidRPr="009126D0" w:rsidRDefault="00712CB3" w:rsidP="00600761">
            <w:pPr>
              <w:autoSpaceDE w:val="0"/>
              <w:autoSpaceDN w:val="0"/>
              <w:adjustRightInd w:val="0"/>
              <w:jc w:val="center"/>
              <w:rPr>
                <w:rFonts w:eastAsia="Arial Unicode MS"/>
                <w:color w:val="000000"/>
                <w:lang w:eastAsia="es-ES"/>
              </w:rPr>
            </w:pPr>
            <w:r w:rsidRPr="009126D0">
              <w:rPr>
                <w:rFonts w:eastAsia="Arial Unicode MS"/>
                <w:lang w:eastAsia="es-ES"/>
              </w:rPr>
              <w:t>[•]</w:t>
            </w:r>
            <w:r w:rsidRPr="009126D0">
              <w:rPr>
                <w:rFonts w:eastAsia="Arial Unicode MS"/>
                <w:color w:val="000000"/>
                <w:lang w:eastAsia="es-ES"/>
              </w:rPr>
              <w:t>%</w:t>
            </w:r>
          </w:p>
        </w:tc>
      </w:tr>
      <w:tr w:rsidR="00712CB3" w:rsidRPr="009126D0" w14:paraId="67DA169D" w14:textId="77777777" w:rsidTr="00712CB3">
        <w:trPr>
          <w:jc w:val="center"/>
        </w:trPr>
        <w:tc>
          <w:tcPr>
            <w:tcW w:w="2729" w:type="dxa"/>
          </w:tcPr>
          <w:p w14:paraId="039AF6C6"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color w:val="000000"/>
                <w:lang w:eastAsia="es-ES"/>
              </w:rPr>
              <w:t>U$</w:t>
            </w:r>
            <w:proofErr w:type="gramStart"/>
            <w:r w:rsidRPr="009126D0">
              <w:rPr>
                <w:rFonts w:eastAsia="Arial Unicode MS"/>
                <w:color w:val="000000"/>
                <w:lang w:eastAsia="es-ES"/>
              </w:rPr>
              <w:t>S</w:t>
            </w:r>
            <w:r w:rsidRPr="009126D0">
              <w:rPr>
                <w:rFonts w:eastAsia="Arial Unicode MS"/>
                <w:lang w:eastAsia="es-ES"/>
              </w:rPr>
              <w:t>[</w:t>
            </w:r>
            <w:proofErr w:type="gramEnd"/>
            <w:r w:rsidRPr="009126D0">
              <w:rPr>
                <w:rFonts w:eastAsia="Arial Unicode MS"/>
                <w:lang w:eastAsia="es-ES"/>
              </w:rPr>
              <w:t>•]</w:t>
            </w:r>
          </w:p>
        </w:tc>
        <w:tc>
          <w:tcPr>
            <w:tcW w:w="1367" w:type="dxa"/>
          </w:tcPr>
          <w:p w14:paraId="6AF9CCD7"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466" w:type="dxa"/>
          </w:tcPr>
          <w:p w14:paraId="0C3435D1"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367" w:type="dxa"/>
          </w:tcPr>
          <w:p w14:paraId="4A014102" w14:textId="77777777" w:rsidR="00712CB3" w:rsidRPr="009126D0" w:rsidRDefault="00712CB3" w:rsidP="00600761">
            <w:pPr>
              <w:autoSpaceDE w:val="0"/>
              <w:autoSpaceDN w:val="0"/>
              <w:adjustRightInd w:val="0"/>
              <w:jc w:val="both"/>
              <w:rPr>
                <w:rFonts w:eastAsia="Arial Unicode MS"/>
                <w:color w:val="000000"/>
                <w:lang w:eastAsia="es-ES"/>
              </w:rPr>
            </w:pPr>
            <w:r w:rsidRPr="009126D0">
              <w:rPr>
                <w:rFonts w:eastAsia="Arial Unicode MS"/>
                <w:lang w:eastAsia="es-ES"/>
              </w:rPr>
              <w:t>[•]</w:t>
            </w:r>
          </w:p>
        </w:tc>
        <w:tc>
          <w:tcPr>
            <w:tcW w:w="1367" w:type="dxa"/>
          </w:tcPr>
          <w:p w14:paraId="2D27B867" w14:textId="77777777" w:rsidR="00712CB3" w:rsidRPr="009126D0" w:rsidRDefault="00712CB3" w:rsidP="00600761">
            <w:pPr>
              <w:autoSpaceDE w:val="0"/>
              <w:autoSpaceDN w:val="0"/>
              <w:adjustRightInd w:val="0"/>
              <w:jc w:val="center"/>
              <w:rPr>
                <w:rFonts w:eastAsia="Arial Unicode MS"/>
                <w:color w:val="000000"/>
                <w:lang w:eastAsia="es-ES"/>
              </w:rPr>
            </w:pPr>
            <w:r w:rsidRPr="009126D0">
              <w:rPr>
                <w:rFonts w:eastAsia="Arial Unicode MS"/>
                <w:lang w:eastAsia="es-ES"/>
              </w:rPr>
              <w:t>[•]</w:t>
            </w:r>
            <w:r w:rsidRPr="009126D0">
              <w:rPr>
                <w:rFonts w:eastAsia="Arial Unicode MS"/>
                <w:color w:val="000000"/>
                <w:lang w:eastAsia="es-ES"/>
              </w:rPr>
              <w:t>%</w:t>
            </w:r>
          </w:p>
        </w:tc>
      </w:tr>
    </w:tbl>
    <w:p w14:paraId="34A28504"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59D5A738" w14:textId="77777777" w:rsidR="00712CB3" w:rsidRPr="002436D7" w:rsidRDefault="00712CB3" w:rsidP="00712CB3">
      <w:pPr>
        <w:spacing w:after="0" w:line="240" w:lineRule="auto"/>
        <w:contextualSpacing/>
        <w:jc w:val="both"/>
        <w:rPr>
          <w:rFonts w:ascii="Times New Roman" w:eastAsia="Times New Roman" w:hAnsi="Times New Roman" w:cs="Times New Roman"/>
          <w:kern w:val="0"/>
          <w:sz w:val="20"/>
          <w:szCs w:val="20"/>
          <w:lang w:val="es-AR" w:eastAsia="es-ES"/>
          <w14:ligatures w14:val="none"/>
        </w:rPr>
      </w:pPr>
      <w:r w:rsidRPr="002436D7">
        <w:rPr>
          <w:rFonts w:ascii="Times New Roman" w:eastAsia="Times New Roman" w:hAnsi="Times New Roman" w:cs="Times New Roman"/>
          <w:kern w:val="0"/>
          <w:sz w:val="20"/>
          <w:szCs w:val="20"/>
          <w:lang w:val="es-AR" w:eastAsia="es-ES"/>
          <w14:ligatures w14:val="none"/>
        </w:rPr>
        <w:t xml:space="preserve">(1) El monto mínimo de suscripción de las Obligaciones Negociables Clase XXXII Adicionales será de U$S 100 (Dólares Estadounidenses cien) y múltiplos de U$S 1 (Dólares Estadounidenses uno) por encima de dicho monto. </w:t>
      </w:r>
    </w:p>
    <w:p w14:paraId="747CF518" w14:textId="77777777" w:rsidR="00712CB3" w:rsidRPr="002436D7" w:rsidRDefault="00712CB3" w:rsidP="00712CB3">
      <w:pPr>
        <w:spacing w:after="0" w:line="240" w:lineRule="auto"/>
        <w:contextualSpacing/>
        <w:jc w:val="both"/>
        <w:rPr>
          <w:rFonts w:ascii="Times New Roman" w:eastAsia="Times New Roman" w:hAnsi="Times New Roman" w:cs="Times New Roman"/>
          <w:kern w:val="0"/>
          <w:sz w:val="20"/>
          <w:szCs w:val="20"/>
          <w:lang w:val="es-AR" w:eastAsia="es-ES"/>
          <w14:ligatures w14:val="none"/>
        </w:rPr>
      </w:pPr>
      <w:r w:rsidRPr="002436D7">
        <w:rPr>
          <w:rFonts w:ascii="Times New Roman" w:eastAsia="Times New Roman" w:hAnsi="Times New Roman" w:cs="Times New Roman"/>
          <w:kern w:val="0"/>
          <w:sz w:val="20"/>
          <w:szCs w:val="20"/>
          <w:lang w:val="es-AR" w:eastAsia="es-ES"/>
          <w14:ligatures w14:val="none"/>
        </w:rPr>
        <w:t xml:space="preserve">(2) </w:t>
      </w:r>
      <w:proofErr w:type="gramStart"/>
      <w:r w:rsidRPr="002436D7">
        <w:rPr>
          <w:rFonts w:ascii="Times New Roman" w:eastAsia="Times New Roman" w:hAnsi="Times New Roman" w:cs="Times New Roman"/>
          <w:kern w:val="0"/>
          <w:sz w:val="20"/>
          <w:szCs w:val="20"/>
          <w:lang w:val="es-AR" w:eastAsia="es-ES"/>
          <w14:ligatures w14:val="none"/>
        </w:rPr>
        <w:t>En caso que</w:t>
      </w:r>
      <w:proofErr w:type="gramEnd"/>
      <w:r w:rsidRPr="002436D7">
        <w:rPr>
          <w:rFonts w:ascii="Times New Roman" w:eastAsia="Times New Roman" w:hAnsi="Times New Roman" w:cs="Times New Roman"/>
          <w:kern w:val="0"/>
          <w:sz w:val="20"/>
          <w:szCs w:val="20"/>
          <w:lang w:val="es-AR" w:eastAsia="es-ES"/>
          <w14:ligatures w14:val="none"/>
        </w:rPr>
        <w:t xml:space="preserve"> así lo desee, los Oferentes podrán limitar su adjudicación final en un porcentaje máximo del valor nominal total a emitir de las Obligaciones Negociables.</w:t>
      </w:r>
    </w:p>
    <w:p w14:paraId="78D38D2E" w14:textId="77777777" w:rsidR="00712CB3" w:rsidRPr="008A664C" w:rsidRDefault="00712CB3" w:rsidP="00712CB3">
      <w:pPr>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p>
    <w:p w14:paraId="66DC1A77"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Liquidación</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8A664C">
        <w:rPr>
          <w:rFonts w:ascii="Times New Roman" w:eastAsia="Arial Unicode MS" w:hAnsi="Times New Roman" w:cs="Times New Roman"/>
          <w:i/>
          <w:color w:val="000000"/>
          <w:kern w:val="0"/>
          <w:lang w:val="es-AR" w:eastAsia="es-ES"/>
          <w14:ligatures w14:val="none"/>
        </w:rPr>
        <w:t>Plan de Distribución</w:t>
      </w:r>
      <w:r w:rsidRPr="008A664C">
        <w:rPr>
          <w:rFonts w:ascii="Times New Roman" w:eastAsia="Arial Unicode MS" w:hAnsi="Times New Roman" w:cs="Times New Roman"/>
          <w:color w:val="000000"/>
          <w:kern w:val="0"/>
          <w:lang w:val="es-AR" w:eastAsia="es-ES"/>
          <w14:ligatures w14:val="none"/>
        </w:rPr>
        <w:t xml:space="preserve">” del Suplemento. Al respecto, el Oferente solicita que las Obligaciones Negociables </w:t>
      </w:r>
      <w:r w:rsidRPr="008A664C">
        <w:rPr>
          <w:rFonts w:ascii="Times New Roman" w:eastAsia="Times New Roman" w:hAnsi="Times New Roman" w:cs="Times New Roman"/>
          <w:kern w:val="0"/>
          <w:lang w:val="es-AR" w:eastAsia="es-ES"/>
          <w14:ligatures w14:val="none"/>
        </w:rPr>
        <w:t xml:space="preserve">le sean integradas del modo que se indica a continuación (marcar con una X, según corresponda); </w:t>
      </w:r>
    </w:p>
    <w:p w14:paraId="24F031B5" w14:textId="77777777" w:rsidR="00712CB3" w:rsidRPr="008A664C" w:rsidRDefault="00712CB3" w:rsidP="00712CB3">
      <w:pPr>
        <w:spacing w:after="0" w:line="240" w:lineRule="auto"/>
        <w:contextualSpacing/>
        <w:jc w:val="both"/>
        <w:rPr>
          <w:rFonts w:ascii="Times New Roman" w:eastAsia="Times New Roman" w:hAnsi="Times New Roman" w:cs="Times New Roman"/>
          <w:kern w:val="0"/>
          <w:lang w:val="es-AR" w:eastAsia="es-ES"/>
          <w14:ligatures w14:val="none"/>
        </w:rPr>
      </w:pPr>
    </w:p>
    <w:p w14:paraId="2DAFA481"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(___) (i) </w:t>
      </w:r>
      <w:r w:rsidRPr="008A664C">
        <w:rPr>
          <w:rFonts w:ascii="Times New Roman" w:eastAsia="MS Mincho" w:hAnsi="Times New Roman" w:cs="Times New Roman"/>
          <w:i/>
          <w:kern w:val="0"/>
          <w:u w:val="single"/>
          <w:lang w:val="es-AR" w:eastAsia="es-ES"/>
          <w14:ligatures w14:val="none"/>
        </w:rPr>
        <w:t>En efectivo</w:t>
      </w:r>
      <w:r w:rsidRPr="008A664C">
        <w:rPr>
          <w:rFonts w:ascii="Times New Roman" w:eastAsia="MS Mincho" w:hAnsi="Times New Roman" w:cs="Times New Roman"/>
          <w:kern w:val="0"/>
          <w:lang w:val="es-AR" w:eastAsia="es-ES"/>
          <w14:ligatures w14:val="none"/>
        </w:rPr>
        <w:t xml:space="preserve">: </w:t>
      </w:r>
      <w:r w:rsidRPr="008A664C">
        <w:rPr>
          <w:rFonts w:ascii="Times New Roman" w:eastAsia="Times New Roman" w:hAnsi="Times New Roman" w:cs="Times New Roman"/>
          <w:kern w:val="0"/>
          <w:lang w:val="es-AR" w:eastAsia="es-ES"/>
          <w14:ligatures w14:val="none"/>
        </w:rPr>
        <w:t xml:space="preserve">el Oferente transferirá los fondos necesarios para efectuar la integración a la cuenta que se detalla a continuación: </w:t>
      </w:r>
    </w:p>
    <w:p w14:paraId="4646A1BC" w14:textId="77777777" w:rsidR="00712CB3" w:rsidRPr="008A664C" w:rsidRDefault="00712CB3" w:rsidP="00712CB3">
      <w:pPr>
        <w:widowControl w:val="0"/>
        <w:autoSpaceDE w:val="0"/>
        <w:autoSpaceDN w:val="0"/>
        <w:adjustRightInd w:val="0"/>
        <w:spacing w:after="0" w:line="240" w:lineRule="auto"/>
        <w:ind w:right="-14" w:firstLine="1701"/>
        <w:jc w:val="both"/>
        <w:rPr>
          <w:rFonts w:ascii="Times New Roman" w:eastAsia="Times New Roman" w:hAnsi="Times New Roman" w:cs="Times New Roman"/>
          <w:kern w:val="0"/>
          <w:lang w:val="es-AR" w:eastAsia="es-ES"/>
          <w14:ligatures w14:val="none"/>
        </w:rPr>
      </w:pPr>
    </w:p>
    <w:p w14:paraId="1EB77DF8" w14:textId="77777777" w:rsidR="00712CB3" w:rsidRPr="008A664C" w:rsidRDefault="00712CB3" w:rsidP="00712CB3">
      <w:pPr>
        <w:autoSpaceDE w:val="0"/>
        <w:autoSpaceDN w:val="0"/>
        <w:adjustRightInd w:val="0"/>
        <w:spacing w:after="0" w:line="240" w:lineRule="auto"/>
        <w:ind w:left="1" w:hanging="1"/>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Banco Receptor: </w:t>
      </w:r>
      <w:r w:rsidRPr="008A664C">
        <w:rPr>
          <w:rFonts w:ascii="Times New Roman" w:eastAsia="Arial Unicode MS" w:hAnsi="Times New Roman" w:cs="Times New Roman"/>
          <w:kern w:val="0"/>
          <w:lang w:val="es-AR" w:eastAsia="es-ES"/>
          <w14:ligatures w14:val="none"/>
        </w:rPr>
        <w:t>[•]</w:t>
      </w:r>
    </w:p>
    <w:p w14:paraId="00685050" w14:textId="77777777" w:rsidR="00712CB3" w:rsidRPr="008A664C" w:rsidRDefault="00712CB3" w:rsidP="00712CB3">
      <w:pPr>
        <w:autoSpaceDE w:val="0"/>
        <w:autoSpaceDN w:val="0"/>
        <w:adjustRightInd w:val="0"/>
        <w:spacing w:after="0" w:line="240" w:lineRule="auto"/>
        <w:ind w:left="1" w:hanging="1"/>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Cuenta Corriente: </w:t>
      </w:r>
      <w:r w:rsidRPr="008A664C">
        <w:rPr>
          <w:rFonts w:ascii="Times New Roman" w:eastAsia="Arial Unicode MS" w:hAnsi="Times New Roman" w:cs="Times New Roman"/>
          <w:kern w:val="0"/>
          <w:lang w:val="es-AR" w:eastAsia="es-ES"/>
          <w14:ligatures w14:val="none"/>
        </w:rPr>
        <w:t>[•]</w:t>
      </w:r>
    </w:p>
    <w:p w14:paraId="3CDDCFE6" w14:textId="77777777" w:rsidR="00712CB3" w:rsidRPr="008A664C" w:rsidRDefault="00712CB3" w:rsidP="00712CB3">
      <w:pPr>
        <w:autoSpaceDE w:val="0"/>
        <w:autoSpaceDN w:val="0"/>
        <w:adjustRightInd w:val="0"/>
        <w:spacing w:after="0" w:line="240" w:lineRule="auto"/>
        <w:ind w:left="1" w:hanging="1"/>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Titular: </w:t>
      </w:r>
      <w:r w:rsidRPr="008A664C">
        <w:rPr>
          <w:rFonts w:ascii="Times New Roman" w:eastAsia="Arial Unicode MS" w:hAnsi="Times New Roman" w:cs="Times New Roman"/>
          <w:kern w:val="0"/>
          <w:lang w:val="es-AR" w:eastAsia="es-ES"/>
          <w14:ligatures w14:val="none"/>
        </w:rPr>
        <w:t>[•]</w:t>
      </w:r>
    </w:p>
    <w:p w14:paraId="247D854C" w14:textId="77777777" w:rsidR="00712CB3" w:rsidRPr="008A664C" w:rsidRDefault="00712CB3" w:rsidP="00712CB3">
      <w:pPr>
        <w:autoSpaceDE w:val="0"/>
        <w:autoSpaceDN w:val="0"/>
        <w:adjustRightInd w:val="0"/>
        <w:spacing w:after="0" w:line="240" w:lineRule="auto"/>
        <w:ind w:left="1" w:hanging="1"/>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CUIT: </w:t>
      </w:r>
      <w:r w:rsidRPr="008A664C">
        <w:rPr>
          <w:rFonts w:ascii="Times New Roman" w:eastAsia="Arial Unicode MS" w:hAnsi="Times New Roman" w:cs="Times New Roman"/>
          <w:kern w:val="0"/>
          <w:lang w:val="es-AR" w:eastAsia="es-ES"/>
          <w14:ligatures w14:val="none"/>
        </w:rPr>
        <w:t>[•]</w:t>
      </w:r>
      <w:r w:rsidRPr="008A664C">
        <w:rPr>
          <w:rFonts w:ascii="Times New Roman" w:eastAsia="Times New Roman" w:hAnsi="Times New Roman" w:cs="Times New Roman"/>
          <w:kern w:val="0"/>
          <w:lang w:val="es-AR" w:eastAsia="es-ES"/>
          <w14:ligatures w14:val="none"/>
        </w:rPr>
        <w:t xml:space="preserve"> CBU: </w:t>
      </w:r>
      <w:r w:rsidRPr="008A664C">
        <w:rPr>
          <w:rFonts w:ascii="Times New Roman" w:eastAsia="Arial Unicode MS" w:hAnsi="Times New Roman" w:cs="Times New Roman"/>
          <w:kern w:val="0"/>
          <w:lang w:val="es-AR" w:eastAsia="es-ES"/>
          <w14:ligatures w14:val="none"/>
        </w:rPr>
        <w:t>[•]</w:t>
      </w:r>
    </w:p>
    <w:p w14:paraId="7E6F7532"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Ref. (Razón social/apellido y nombre del suscriptor); y/o</w:t>
      </w:r>
    </w:p>
    <w:p w14:paraId="14EFEF09"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p>
    <w:p w14:paraId="53B1E716"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(___) (</w:t>
      </w:r>
      <w:proofErr w:type="spellStart"/>
      <w:r w:rsidRPr="008A664C">
        <w:rPr>
          <w:rFonts w:ascii="Times New Roman" w:eastAsia="Times New Roman" w:hAnsi="Times New Roman" w:cs="Times New Roman"/>
          <w:kern w:val="0"/>
          <w:lang w:val="es-AR" w:eastAsia="es-ES"/>
          <w14:ligatures w14:val="none"/>
        </w:rPr>
        <w:t>ii</w:t>
      </w:r>
      <w:proofErr w:type="spellEnd"/>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Times New Roman" w:hAnsi="Times New Roman" w:cs="Times New Roman"/>
          <w:i/>
          <w:kern w:val="0"/>
          <w:u w:val="single"/>
          <w:lang w:val="es-AR" w:eastAsia="es-ES"/>
          <w14:ligatures w14:val="none"/>
        </w:rPr>
        <w:t>Liquidación por MAECLEAR</w:t>
      </w:r>
      <w:r w:rsidRPr="008A664C">
        <w:rPr>
          <w:rFonts w:ascii="Times New Roman" w:eastAsia="Times New Roman" w:hAnsi="Times New Roman" w:cs="Times New Roman"/>
          <w:kern w:val="0"/>
          <w:lang w:val="es-AR" w:eastAsia="es-ES"/>
          <w14:ligatures w14:val="none"/>
        </w:rPr>
        <w:t>:</w:t>
      </w:r>
    </w:p>
    <w:p w14:paraId="6AFB2762" w14:textId="77777777" w:rsidR="00712CB3" w:rsidRPr="008A664C"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p>
    <w:p w14:paraId="4022C620" w14:textId="77777777" w:rsidR="00712CB3" w:rsidRPr="008A664C"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El Oferente autoriza a [_] a realizar la integración y acreditación de las Obligaciones Negociables adjudicadas a través de [_] (indicar razón social), en su carácter de banco custodio del Oferente, a través de MAECLEAR y </w:t>
      </w:r>
      <w:proofErr w:type="gramStart"/>
      <w:r w:rsidRPr="008A664C">
        <w:rPr>
          <w:rFonts w:ascii="Times New Roman" w:eastAsia="Arial Unicode MS" w:hAnsi="Times New Roman" w:cs="Times New Roman"/>
          <w:color w:val="000000"/>
          <w:kern w:val="0"/>
          <w:lang w:val="es-AR" w:eastAsia="es-ES"/>
          <w14:ligatures w14:val="none"/>
        </w:rPr>
        <w:t>de acuerdo a</w:t>
      </w:r>
      <w:proofErr w:type="gramEnd"/>
      <w:r w:rsidRPr="008A664C">
        <w:rPr>
          <w:rFonts w:ascii="Times New Roman" w:eastAsia="Arial Unicode MS" w:hAnsi="Times New Roman" w:cs="Times New Roman"/>
          <w:color w:val="000000"/>
          <w:kern w:val="0"/>
          <w:lang w:val="es-AR" w:eastAsia="es-ES"/>
          <w14:ligatures w14:val="none"/>
        </w:rPr>
        <w:t xml:space="preserve"> sus procedimientos aplicables; y/o</w:t>
      </w:r>
    </w:p>
    <w:p w14:paraId="11178648" w14:textId="77777777" w:rsidR="00712CB3" w:rsidRPr="008A664C"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p>
    <w:p w14:paraId="4E8724AA"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(___) (</w:t>
      </w:r>
      <w:proofErr w:type="spellStart"/>
      <w:r w:rsidRPr="008A664C">
        <w:rPr>
          <w:rFonts w:ascii="Times New Roman" w:eastAsia="Times New Roman" w:hAnsi="Times New Roman" w:cs="Times New Roman"/>
          <w:kern w:val="0"/>
          <w:lang w:val="es-AR" w:eastAsia="es-ES"/>
          <w14:ligatures w14:val="none"/>
        </w:rPr>
        <w:t>iii</w:t>
      </w:r>
      <w:proofErr w:type="spellEnd"/>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Times New Roman" w:hAnsi="Times New Roman" w:cs="Times New Roman"/>
          <w:i/>
          <w:kern w:val="0"/>
          <w:u w:val="single"/>
          <w:lang w:val="es-AR" w:eastAsia="es-ES"/>
          <w14:ligatures w14:val="none"/>
        </w:rPr>
        <w:t>Liquidación a través del Agente Colocador</w:t>
      </w:r>
      <w:r w:rsidRPr="008A664C">
        <w:rPr>
          <w:rFonts w:ascii="Times New Roman" w:eastAsia="Times New Roman" w:hAnsi="Times New Roman" w:cs="Times New Roman"/>
          <w:kern w:val="0"/>
          <w:lang w:val="es-AR" w:eastAsia="es-ES"/>
          <w14:ligatures w14:val="none"/>
        </w:rPr>
        <w:t>:</w:t>
      </w:r>
    </w:p>
    <w:p w14:paraId="3196638D" w14:textId="77777777" w:rsidR="00712CB3" w:rsidRPr="008A664C" w:rsidRDefault="00712CB3" w:rsidP="00712CB3">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p>
    <w:p w14:paraId="15E79574" w14:textId="77777777" w:rsidR="00CE05C4" w:rsidRDefault="00CE05C4" w:rsidP="00CE05C4">
      <w:pPr>
        <w:widowControl w:val="0"/>
        <w:autoSpaceDE w:val="0"/>
        <w:autoSpaceDN w:val="0"/>
        <w:adjustRightInd w:val="0"/>
        <w:spacing w:after="0" w:line="240" w:lineRule="auto"/>
        <w:ind w:right="-14"/>
        <w:jc w:val="both"/>
        <w:rPr>
          <w:rFonts w:ascii="Times New Roman" w:eastAsia="Times New Roman" w:hAnsi="Times New Roman" w:cs="Times New Roman"/>
          <w:kern w:val="0"/>
          <w:lang w:val="es-AR" w:eastAsia="es-ES"/>
          <w14:ligatures w14:val="none"/>
        </w:rPr>
      </w:pPr>
      <w:r w:rsidRPr="00F37A8E">
        <w:rPr>
          <w:rFonts w:ascii="Times New Roman" w:eastAsia="Times New Roman" w:hAnsi="Times New Roman" w:cs="Times New Roman"/>
          <w:kern w:val="0"/>
          <w:lang w:val="es-AR" w:eastAsia="es-ES"/>
          <w14:ligatures w14:val="none"/>
        </w:rPr>
        <w:t xml:space="preserve">(___) El solicitante indica que las Obligaciones Negociables adjudicadas se acrediten en la cuenta en </w:t>
      </w:r>
      <w:proofErr w:type="gramStart"/>
      <w:r w:rsidRPr="00F37A8E">
        <w:rPr>
          <w:rFonts w:ascii="Times New Roman" w:eastAsia="Times New Roman" w:hAnsi="Times New Roman" w:cs="Times New Roman"/>
          <w:kern w:val="0"/>
          <w:lang w:val="es-AR" w:eastAsia="es-ES"/>
          <w14:ligatures w14:val="none"/>
        </w:rPr>
        <w:t>Caja</w:t>
      </w:r>
      <w:proofErr w:type="gramEnd"/>
      <w:r w:rsidRPr="00F37A8E">
        <w:rPr>
          <w:rFonts w:ascii="Times New Roman" w:eastAsia="Times New Roman" w:hAnsi="Times New Roman" w:cs="Times New Roman"/>
          <w:kern w:val="0"/>
          <w:lang w:val="es-AR" w:eastAsia="es-ES"/>
          <w14:ligatures w14:val="none"/>
        </w:rPr>
        <w:t xml:space="preserve"> de Valores S.A. (“CVSA”) depositante N° 6 - comitente N°_______________________.</w:t>
      </w:r>
    </w:p>
    <w:p w14:paraId="54B482E8" w14:textId="77777777" w:rsidR="00712CB3" w:rsidRPr="002436D7"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p>
    <w:p w14:paraId="2C0EDEB7" w14:textId="77777777" w:rsidR="00712CB3" w:rsidRPr="008A664C"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2436D7">
        <w:rPr>
          <w:rFonts w:ascii="Times New Roman" w:eastAsia="Arial Unicode MS" w:hAnsi="Times New Roman" w:cs="Times New Roman"/>
          <w:color w:val="000000"/>
          <w:kern w:val="0"/>
          <w:lang w:val="es-AR" w:eastAsia="es-ES"/>
          <w14:ligatures w14:val="none"/>
        </w:rPr>
        <w:t>Una vez efectuada la emisión de las Obligaciones Negociables, se acreditarán las Obligaciones Negociables emitidas que correspondan a favor del Oferente en la cuenta comitente que el Oferente indica por medio de la presente.</w:t>
      </w:r>
    </w:p>
    <w:p w14:paraId="5182E38D" w14:textId="77777777" w:rsidR="00712CB3" w:rsidRPr="008A664C" w:rsidRDefault="00712CB3" w:rsidP="00712CB3">
      <w:pPr>
        <w:spacing w:after="0" w:line="240" w:lineRule="auto"/>
        <w:contextualSpacing/>
        <w:jc w:val="both"/>
        <w:rPr>
          <w:rFonts w:ascii="Times New Roman" w:eastAsia="Arial Unicode MS" w:hAnsi="Times New Roman" w:cs="Times New Roman"/>
          <w:color w:val="000000"/>
          <w:kern w:val="0"/>
          <w:lang w:val="es-AR" w:eastAsia="es-ES"/>
          <w14:ligatures w14:val="none"/>
        </w:rPr>
      </w:pPr>
    </w:p>
    <w:p w14:paraId="25608698" w14:textId="77777777" w:rsidR="00712CB3" w:rsidRPr="008A664C" w:rsidRDefault="00712CB3" w:rsidP="00712CB3">
      <w:pPr>
        <w:spacing w:after="0" w:line="240" w:lineRule="auto"/>
        <w:ind w:left="810"/>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lastRenderedPageBreak/>
        <w:t>3. Adjudicación:</w:t>
      </w:r>
      <w:r w:rsidRPr="008A664C">
        <w:rPr>
          <w:rFonts w:ascii="Times New Roman" w:eastAsia="Arial Unicode MS" w:hAnsi="Times New Roman" w:cs="Times New Roman"/>
          <w:color w:val="000000"/>
          <w:kern w:val="0"/>
          <w:lang w:val="es-AR" w:eastAsia="es-ES"/>
          <w14:ligatures w14:val="none"/>
        </w:rPr>
        <w:t xml:space="preserve"> Las adjudicaciones se efectuarán </w:t>
      </w:r>
      <w:proofErr w:type="gramStart"/>
      <w:r w:rsidRPr="008A664C">
        <w:rPr>
          <w:rFonts w:ascii="Times New Roman" w:eastAsia="Arial Unicode MS" w:hAnsi="Times New Roman" w:cs="Times New Roman"/>
          <w:color w:val="000000"/>
          <w:kern w:val="0"/>
          <w:lang w:val="es-AR" w:eastAsia="es-ES"/>
          <w14:ligatures w14:val="none"/>
        </w:rPr>
        <w:t>de acuerdo al</w:t>
      </w:r>
      <w:proofErr w:type="gramEnd"/>
      <w:r w:rsidRPr="008A664C">
        <w:rPr>
          <w:rFonts w:ascii="Times New Roman" w:eastAsia="Arial Unicode MS" w:hAnsi="Times New Roman" w:cs="Times New Roman"/>
          <w:color w:val="000000"/>
          <w:kern w:val="0"/>
          <w:lang w:val="es-AR" w:eastAsia="es-ES"/>
          <w14:ligatures w14:val="none"/>
        </w:rPr>
        <w:t xml:space="preserve"> sistema “</w:t>
      </w:r>
      <w:r w:rsidRPr="008A664C">
        <w:rPr>
          <w:rFonts w:ascii="Times New Roman" w:eastAsia="Arial Unicode MS" w:hAnsi="Times New Roman" w:cs="Times New Roman"/>
          <w:i/>
          <w:color w:val="000000"/>
          <w:kern w:val="0"/>
          <w:lang w:val="es-AR" w:eastAsia="es-ES"/>
          <w14:ligatures w14:val="none"/>
        </w:rPr>
        <w:t>SIOPEL</w:t>
      </w:r>
      <w:r w:rsidRPr="008A664C">
        <w:rPr>
          <w:rFonts w:ascii="Times New Roman" w:eastAsia="Arial Unicode MS" w:hAnsi="Times New Roman" w:cs="Times New Roman"/>
          <w:color w:val="000000"/>
          <w:kern w:val="0"/>
          <w:lang w:val="es-AR" w:eastAsia="es-ES"/>
          <w14:ligatures w14:val="none"/>
        </w:rPr>
        <w:t>” del MAE conforme al mecanismo de adjudicación descripto en la sección “</w:t>
      </w:r>
      <w:r w:rsidRPr="008A664C">
        <w:rPr>
          <w:rFonts w:ascii="Times New Roman" w:eastAsia="Arial Unicode MS" w:hAnsi="Times New Roman" w:cs="Times New Roman"/>
          <w:i/>
          <w:color w:val="000000"/>
          <w:kern w:val="0"/>
          <w:lang w:val="es-AR" w:eastAsia="es-ES"/>
          <w14:ligatures w14:val="none"/>
        </w:rPr>
        <w:t>Plan de Distribución</w:t>
      </w:r>
      <w:r w:rsidRPr="008A664C">
        <w:rPr>
          <w:rFonts w:ascii="Times New Roman" w:eastAsia="Arial Unicode MS" w:hAnsi="Times New Roman" w:cs="Times New Roman"/>
          <w:color w:val="000000"/>
          <w:kern w:val="0"/>
          <w:lang w:val="es-AR" w:eastAsia="es-ES"/>
          <w14:ligatures w14:val="none"/>
        </w:rPr>
        <w:t xml:space="preserve">” del Suplemento, el cual el Oferente declara conocer y aceptar. </w:t>
      </w:r>
    </w:p>
    <w:p w14:paraId="03183E0E"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5411417A" w14:textId="77777777" w:rsidR="00712CB3" w:rsidRPr="008A664C" w:rsidRDefault="00712CB3" w:rsidP="00712CB3">
      <w:pPr>
        <w:spacing w:after="0" w:line="240" w:lineRule="auto"/>
        <w:ind w:left="773"/>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4. Declaraciones y Garantías del Oferente</w:t>
      </w:r>
      <w:r w:rsidRPr="008A664C">
        <w:rPr>
          <w:rFonts w:ascii="Times New Roman" w:eastAsia="Times New Roman" w:hAnsi="Times New Roman" w:cs="Times New Roman"/>
          <w:b/>
          <w:kern w:val="0"/>
          <w:lang w:val="es-AR" w:eastAsia="es-ES"/>
          <w14:ligatures w14:val="none"/>
        </w:rPr>
        <w:t>:</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El Oferente reconoce y manifiesta que:</w:t>
      </w:r>
    </w:p>
    <w:p w14:paraId="3509CD79" w14:textId="77777777" w:rsidR="00712CB3" w:rsidRPr="008A664C" w:rsidRDefault="00712CB3" w:rsidP="00712CB3">
      <w:pPr>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p>
    <w:p w14:paraId="541C77DE"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Todos los datos suministrados por el Oferente en la presente Manifestación de Interés tienen carácter de declaración jurada.</w:t>
      </w:r>
    </w:p>
    <w:p w14:paraId="632F627A" w14:textId="77777777" w:rsidR="00712CB3" w:rsidRPr="008A664C"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2BE1D290"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Ha recibido copia de, y ha revisado y analizado la totalidad de la información contenida en los Documentos de la Oferta, y ha analizado las operaciones, la situación y las perspectivas de las Co-Emisoras, todo ello en la medida necesaria para tomar por sí mismo y de manera independiente su decisión de comprar las Obligaciones Negociables, basándose solamente en su propia revisión y análisis;</w:t>
      </w:r>
    </w:p>
    <w:p w14:paraId="1157BBE7" w14:textId="77777777" w:rsidR="00712CB3" w:rsidRPr="008A664C" w:rsidRDefault="00712CB3" w:rsidP="00712CB3">
      <w:pPr>
        <w:autoSpaceDE w:val="0"/>
        <w:autoSpaceDN w:val="0"/>
        <w:adjustRightInd w:val="0"/>
        <w:spacing w:after="0" w:line="240" w:lineRule="auto"/>
        <w:ind w:left="720"/>
        <w:contextualSpacing/>
        <w:jc w:val="both"/>
        <w:rPr>
          <w:rFonts w:ascii="Times New Roman" w:eastAsia="Times New Roman" w:hAnsi="Times New Roman" w:cs="Times New Roman"/>
          <w:kern w:val="0"/>
          <w:lang w:val="es-AR" w:eastAsia="es-ES"/>
          <w14:ligatures w14:val="none"/>
        </w:rPr>
      </w:pPr>
    </w:p>
    <w:p w14:paraId="6DD03B5F"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Conoce y acepta que el Agente Colocador, a su solo criterio y como condición previa a cursar y/o ingresar la Manifestación de Interés,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8A664C">
        <w:rPr>
          <w:rFonts w:ascii="Times New Roman" w:eastAsia="Arial Unicode MS" w:hAnsi="Times New Roman" w:cs="Times New Roman"/>
          <w:b/>
          <w:color w:val="000000"/>
          <w:kern w:val="0"/>
          <w:lang w:val="es-AR" w:eastAsia="es-ES"/>
          <w14:ligatures w14:val="none"/>
        </w:rPr>
        <w:t>UIF</w:t>
      </w:r>
      <w:r w:rsidRPr="008A664C">
        <w:rPr>
          <w:rFonts w:ascii="Times New Roman" w:eastAsia="Arial Unicode MS" w:hAnsi="Times New Roman" w:cs="Times New Roman"/>
          <w:color w:val="000000"/>
          <w:kern w:val="0"/>
          <w:lang w:val="es-AR" w:eastAsia="es-ES"/>
          <w14:ligatures w14:val="none"/>
        </w:rPr>
        <w:t>”), la CNV y/o el BCRA).</w:t>
      </w:r>
    </w:p>
    <w:p w14:paraId="68829D07" w14:textId="77777777" w:rsidR="00712CB3" w:rsidRPr="008A664C"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75CEF692"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Conoce y acepta los términos y condiciones de la colocación y de las Obligaciones Negociables descriptos en los Documentos de la Oferta. </w:t>
      </w:r>
    </w:p>
    <w:p w14:paraId="1FD647DC" w14:textId="77777777" w:rsidR="00712CB3" w:rsidRPr="008A664C" w:rsidRDefault="00712CB3" w:rsidP="00712CB3">
      <w:pPr>
        <w:autoSpaceDE w:val="0"/>
        <w:autoSpaceDN w:val="0"/>
        <w:adjustRightInd w:val="0"/>
        <w:spacing w:after="0" w:line="240" w:lineRule="auto"/>
        <w:ind w:left="708"/>
        <w:jc w:val="both"/>
        <w:rPr>
          <w:rFonts w:ascii="Times New Roman" w:eastAsia="Arial Unicode MS" w:hAnsi="Times New Roman" w:cs="Times New Roman"/>
          <w:color w:val="000000"/>
          <w:kern w:val="0"/>
          <w:lang w:val="es-AR" w:eastAsia="es-ES"/>
          <w14:ligatures w14:val="none"/>
        </w:rPr>
      </w:pPr>
    </w:p>
    <w:p w14:paraId="7A8F9078"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No ha recibido ningún tipo de asesoramiento legal, comercial, financiero, cambiario, impositivo y/o de otro tipo por parte de las Co-Emisoras ni de los Agentes Colocadores y/o de cualquiera de sus empleados, agentes, directores y/o gerentes, y/o de cualquiera de sus sociedades controlantes, controladas, vinculadas o sujetas al control común (o de sus empleados, agentes, directores y/o gerentes);</w:t>
      </w:r>
    </w:p>
    <w:p w14:paraId="70A64BB8"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36B3C310"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Acepta que a los fines de decidir acerca de la inversión en las Obligaciones Negociables se ha basado únicamente en la información contenida en los Documentos de la Oferta y en su propio examen de las Co- Emisoras y de los términos y las condiciones de la oferta y de las Obligaciones Negociables, entre ellas los méritos y riesgos que la inversión en las Obligaciones Negociables conlleva.</w:t>
      </w:r>
    </w:p>
    <w:p w14:paraId="294F01F9" w14:textId="77777777" w:rsidR="00712CB3" w:rsidRPr="008A664C" w:rsidRDefault="00712CB3" w:rsidP="00712CB3">
      <w:pPr>
        <w:autoSpaceDE w:val="0"/>
        <w:autoSpaceDN w:val="0"/>
        <w:adjustRightInd w:val="0"/>
        <w:spacing w:after="0" w:line="240" w:lineRule="auto"/>
        <w:ind w:left="708"/>
        <w:jc w:val="both"/>
        <w:rPr>
          <w:rFonts w:ascii="Times New Roman" w:eastAsia="Arial Unicode MS" w:hAnsi="Times New Roman" w:cs="Times New Roman"/>
          <w:color w:val="000000"/>
          <w:kern w:val="0"/>
          <w:lang w:val="es-AR" w:eastAsia="es-ES"/>
          <w14:ligatures w14:val="none"/>
        </w:rPr>
      </w:pPr>
    </w:p>
    <w:p w14:paraId="570B7A08"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No ha recibido de las Co-Emisoras ni de los Agentes Colocadores información o declaraciones que sean inconsistentes, o difieran, de la información o de las declaraciones contenidas en el Prospecto (incluyendo los estados contables adjuntos al mismo), el Suplemento (incluyendo los estados financieros que se encuentran a disposición del público inversor en la AIF y en la página web institucional de la Emisora (www.albanesi.com.ar)) y todo otro Documento de la Oferta;</w:t>
      </w:r>
    </w:p>
    <w:p w14:paraId="6E55772B" w14:textId="77777777" w:rsidR="00712CB3" w:rsidRPr="008A664C" w:rsidRDefault="00712CB3" w:rsidP="00712CB3">
      <w:pPr>
        <w:autoSpaceDE w:val="0"/>
        <w:autoSpaceDN w:val="0"/>
        <w:adjustRightInd w:val="0"/>
        <w:spacing w:after="0" w:line="240" w:lineRule="auto"/>
        <w:ind w:left="708"/>
        <w:jc w:val="center"/>
        <w:rPr>
          <w:rFonts w:ascii="Times New Roman" w:eastAsia="Times New Roman" w:hAnsi="Times New Roman" w:cs="Times New Roman"/>
          <w:kern w:val="0"/>
          <w:lang w:val="es-AR" w:eastAsia="es-ES"/>
          <w14:ligatures w14:val="none"/>
        </w:rPr>
      </w:pPr>
    </w:p>
    <w:p w14:paraId="5FC9ACE6"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Conoce y acepta los términos descriptos en “</w:t>
      </w:r>
      <w:r w:rsidRPr="008A664C">
        <w:rPr>
          <w:rFonts w:ascii="Times New Roman" w:eastAsia="Times New Roman" w:hAnsi="Times New Roman" w:cs="Times New Roman"/>
          <w:i/>
          <w:kern w:val="0"/>
          <w:lang w:val="es-AR" w:eastAsia="es-ES"/>
          <w14:ligatures w14:val="none"/>
        </w:rPr>
        <w:t>Plan de Distribución</w:t>
      </w:r>
      <w:r w:rsidRPr="008A664C">
        <w:rPr>
          <w:rFonts w:ascii="Times New Roman" w:eastAsia="Times New Roman" w:hAnsi="Times New Roman" w:cs="Times New Roman"/>
          <w:kern w:val="0"/>
          <w:lang w:val="es-AR" w:eastAsia="es-ES"/>
          <w14:ligatures w14:val="none"/>
        </w:rPr>
        <w:t>” del Suplemento. Sin limitar lo expuesto precedentemente, el inversor conoce y acepta que en los términos indicados en “</w:t>
      </w:r>
      <w:r w:rsidRPr="008A664C">
        <w:rPr>
          <w:rFonts w:ascii="Times New Roman" w:eastAsia="Times New Roman" w:hAnsi="Times New Roman" w:cs="Times New Roman"/>
          <w:i/>
          <w:kern w:val="0"/>
          <w:lang w:val="es-AR" w:eastAsia="es-ES"/>
          <w14:ligatures w14:val="none"/>
        </w:rPr>
        <w:t>Plan de Distribución</w:t>
      </w:r>
      <w:r w:rsidRPr="008A664C">
        <w:rPr>
          <w:rFonts w:ascii="Times New Roman" w:eastAsia="Times New Roman" w:hAnsi="Times New Roman" w:cs="Times New Roman"/>
          <w:kern w:val="0"/>
          <w:lang w:val="es-AR" w:eastAsia="es-ES"/>
          <w14:ligatures w14:val="none"/>
        </w:rPr>
        <w:t>”, su Manifestación de Interés y las Manifestaciones de Interés que, en virtud de la misma, presente cualquier Agente Colocador y/o agente del MAE serán firmes y vinculantes y sin posibilidad de retirarlas y/o revocarlas, renunciando el Inversor a la facultad de ratificar las Manifestaciones de Interés (conforme lo dispuesto por el Artículo 7</w:t>
      </w:r>
      <w:r>
        <w:rPr>
          <w:rFonts w:ascii="Times New Roman" w:eastAsia="Times New Roman" w:hAnsi="Times New Roman" w:cs="Times New Roman"/>
          <w:kern w:val="0"/>
          <w:lang w:val="es-AR" w:eastAsia="es-ES"/>
          <w14:ligatures w14:val="none"/>
        </w:rPr>
        <w:t xml:space="preserve"> (B)</w:t>
      </w:r>
      <w:r w:rsidRPr="008A664C">
        <w:rPr>
          <w:rFonts w:ascii="Times New Roman" w:eastAsia="Times New Roman" w:hAnsi="Times New Roman" w:cs="Times New Roman"/>
          <w:kern w:val="0"/>
          <w:lang w:val="es-AR" w:eastAsia="es-ES"/>
          <w14:ligatures w14:val="none"/>
        </w:rPr>
        <w:t>, Sección I, Capítulo IV, Título VI de las Normas de la CNV), y adquiriendo, por tanto, carácter vinculante;</w:t>
      </w:r>
    </w:p>
    <w:p w14:paraId="56FACC32" w14:textId="77777777" w:rsidR="00712CB3" w:rsidRPr="008A664C" w:rsidRDefault="00712CB3" w:rsidP="00712CB3">
      <w:p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p>
    <w:p w14:paraId="6E786F6E"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lastRenderedPageBreak/>
        <w:t xml:space="preserve">Conoce y acepta que, </w:t>
      </w:r>
      <w:proofErr w:type="gramStart"/>
      <w:r w:rsidRPr="008A664C">
        <w:rPr>
          <w:rFonts w:ascii="Times New Roman" w:eastAsia="Arial Unicode MS" w:hAnsi="Times New Roman" w:cs="Times New Roman"/>
          <w:color w:val="000000"/>
          <w:kern w:val="0"/>
          <w:lang w:val="es-AR" w:eastAsia="es-ES"/>
          <w14:ligatures w14:val="none"/>
        </w:rPr>
        <w:t>en caso que</w:t>
      </w:r>
      <w:proofErr w:type="gramEnd"/>
      <w:r w:rsidRPr="008A664C">
        <w:rPr>
          <w:rFonts w:ascii="Times New Roman" w:eastAsia="Arial Unicode MS" w:hAnsi="Times New Roman" w:cs="Times New Roman"/>
          <w:color w:val="000000"/>
          <w:kern w:val="0"/>
          <w:lang w:val="es-AR" w:eastAsia="es-ES"/>
          <w14:ligatures w14:val="none"/>
        </w:rPr>
        <w:t xml:space="preserv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las Co-Emisoras y el Agente Colocador por los daños y perjuicios que la falta de integración de la Manifestación de Interés ocasione a la</w:t>
      </w:r>
      <w:r>
        <w:rPr>
          <w:rFonts w:ascii="Times New Roman" w:eastAsia="Arial Unicode MS" w:hAnsi="Times New Roman" w:cs="Times New Roman"/>
          <w:color w:val="000000"/>
          <w:kern w:val="0"/>
          <w:lang w:val="es-AR" w:eastAsia="es-ES"/>
          <w14:ligatures w14:val="none"/>
        </w:rPr>
        <w:t>s</w:t>
      </w:r>
      <w:r w:rsidRPr="008A664C">
        <w:rPr>
          <w:rFonts w:ascii="Times New Roman" w:eastAsia="Arial Unicode MS" w:hAnsi="Times New Roman" w:cs="Times New Roman"/>
          <w:color w:val="000000"/>
          <w:kern w:val="0"/>
          <w:lang w:val="es-AR" w:eastAsia="es-ES"/>
          <w14:ligatures w14:val="none"/>
        </w:rPr>
        <w:t xml:space="preserve"> </w:t>
      </w:r>
      <w:r>
        <w:rPr>
          <w:rFonts w:ascii="Times New Roman" w:eastAsia="Arial Unicode MS" w:hAnsi="Times New Roman" w:cs="Times New Roman"/>
          <w:color w:val="000000"/>
          <w:kern w:val="0"/>
          <w:lang w:val="es-AR" w:eastAsia="es-ES"/>
          <w14:ligatures w14:val="none"/>
        </w:rPr>
        <w:t>Co-</w:t>
      </w:r>
      <w:r w:rsidRPr="008A664C">
        <w:rPr>
          <w:rFonts w:ascii="Times New Roman" w:eastAsia="Arial Unicode MS" w:hAnsi="Times New Roman" w:cs="Times New Roman"/>
          <w:color w:val="000000"/>
          <w:kern w:val="0"/>
          <w:lang w:val="es-AR" w:eastAsia="es-ES"/>
          <w14:ligatures w14:val="none"/>
        </w:rPr>
        <w:t>Emisora</w:t>
      </w:r>
      <w:r>
        <w:rPr>
          <w:rFonts w:ascii="Times New Roman" w:eastAsia="Arial Unicode MS" w:hAnsi="Times New Roman" w:cs="Times New Roman"/>
          <w:color w:val="000000"/>
          <w:kern w:val="0"/>
          <w:lang w:val="es-AR" w:eastAsia="es-ES"/>
          <w14:ligatures w14:val="none"/>
        </w:rPr>
        <w:t>s</w:t>
      </w:r>
      <w:r w:rsidRPr="008A664C">
        <w:rPr>
          <w:rFonts w:ascii="Times New Roman" w:eastAsia="Arial Unicode MS" w:hAnsi="Times New Roman" w:cs="Times New Roman"/>
          <w:color w:val="000000"/>
          <w:kern w:val="0"/>
          <w:lang w:val="es-AR" w:eastAsia="es-ES"/>
          <w14:ligatures w14:val="none"/>
        </w:rPr>
        <w:t xml:space="preserve"> y/o al Agente Colocador.</w:t>
      </w:r>
    </w:p>
    <w:p w14:paraId="1D57C3ED"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4B042367"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Conoce y acepta que el Período de </w:t>
      </w:r>
      <w:r>
        <w:rPr>
          <w:rFonts w:ascii="Times New Roman" w:eastAsia="Arial Unicode MS" w:hAnsi="Times New Roman" w:cs="Times New Roman"/>
          <w:color w:val="000000"/>
          <w:kern w:val="0"/>
          <w:lang w:val="es-AR" w:eastAsia="es-ES"/>
          <w14:ligatures w14:val="none"/>
        </w:rPr>
        <w:t>Formación de Libro</w:t>
      </w:r>
      <w:r w:rsidRPr="008A664C">
        <w:rPr>
          <w:rFonts w:ascii="Times New Roman" w:eastAsia="Arial Unicode MS" w:hAnsi="Times New Roman" w:cs="Times New Roman"/>
          <w:color w:val="000000"/>
          <w:kern w:val="0"/>
          <w:lang w:val="es-AR" w:eastAsia="es-ES"/>
          <w14:ligatures w14:val="none"/>
        </w:rPr>
        <w:t xml:space="preserve"> podrá ser modificado, suspendido o prorrogado con anterioridad al vencimiento del plazo original, mediante notificación cursada por los mismos medios por los cuales se cursó el Aviso de Suscripción. La modificación, suspensión y/o prórroga del Período de </w:t>
      </w:r>
      <w:r>
        <w:rPr>
          <w:rFonts w:ascii="Times New Roman" w:eastAsia="Arial Unicode MS" w:hAnsi="Times New Roman" w:cs="Times New Roman"/>
          <w:color w:val="000000"/>
          <w:kern w:val="0"/>
          <w:lang w:val="es-AR" w:eastAsia="es-ES"/>
          <w14:ligatures w14:val="none"/>
        </w:rPr>
        <w:t>Formación de Libro</w:t>
      </w:r>
      <w:r w:rsidRPr="008A664C">
        <w:rPr>
          <w:rFonts w:ascii="Times New Roman" w:eastAsia="Arial Unicode MS" w:hAnsi="Times New Roman" w:cs="Times New Roman"/>
          <w:color w:val="000000"/>
          <w:kern w:val="0"/>
          <w:lang w:val="es-AR" w:eastAsia="es-ES"/>
          <w14:ligatures w14:val="none"/>
        </w:rPr>
        <w:t xml:space="preserve"> y/o de la adjudicación de las Obligaciones Negociables no someterá a las Co-Emisoras y/o a los Agentes Colocadores a responsabilidad alguna y no otorgará a los inversores que hayan presentado Manifestaciones de Interés derecho de compensación y/o indemnización alguna. En el caso de que se dé por finalizada la adjudicación y/o se decida no emitir las Obligaciones Negociables, todas las Manifestaciones de Interés que han sido recibidas quedarán automáticamente sin efecto. En caso de que </w:t>
      </w:r>
      <w:r>
        <w:rPr>
          <w:rFonts w:ascii="Times New Roman" w:eastAsia="Arial Unicode MS" w:hAnsi="Times New Roman" w:cs="Times New Roman"/>
          <w:color w:val="000000"/>
          <w:kern w:val="0"/>
          <w:lang w:val="es-AR" w:eastAsia="es-ES"/>
          <w14:ligatures w14:val="none"/>
        </w:rPr>
        <w:t xml:space="preserve">se produzca la </w:t>
      </w:r>
      <w:r w:rsidRPr="00670E97">
        <w:rPr>
          <w:rFonts w:ascii="Times New Roman" w:eastAsia="Arial Unicode MS" w:hAnsi="Times New Roman" w:cs="Times New Roman"/>
          <w:iCs/>
          <w:color w:val="000000"/>
          <w:kern w:val="0"/>
          <w:lang w:val="es-AR" w:eastAsia="es-ES"/>
          <w14:ligatures w14:val="none"/>
        </w:rPr>
        <w:t xml:space="preserve">(a) modificación de los términos y condiciones esenciales de las </w:t>
      </w:r>
      <w:r w:rsidRPr="00670E97">
        <w:rPr>
          <w:rFonts w:ascii="Times New Roman" w:eastAsia="Arial Unicode MS" w:hAnsi="Times New Roman" w:cs="Times New Roman"/>
          <w:color w:val="000000"/>
          <w:kern w:val="0"/>
          <w:lang w:val="es-AR" w:eastAsia="es-ES"/>
          <w14:ligatures w14:val="none"/>
        </w:rPr>
        <w:t>Obligaciones Negociables Clase XXXII Adicionales</w:t>
      </w:r>
      <w:r w:rsidRPr="00670E97">
        <w:rPr>
          <w:rFonts w:ascii="Times New Roman" w:eastAsia="Arial Unicode MS" w:hAnsi="Times New Roman" w:cs="Times New Roman"/>
          <w:iCs/>
          <w:color w:val="000000"/>
          <w:kern w:val="0"/>
          <w:lang w:val="es-AR" w:eastAsia="es-ES"/>
          <w14:ligatures w14:val="none"/>
        </w:rPr>
        <w:t xml:space="preserve"> ofrecidas y/o de la oferta pública de las mismas; y/o (b) extensión del Período de Formación del Libro por un plazo mayor a quince (15) Días Hábiles contados desde el inicio del Período de Formación del Libro</w:t>
      </w:r>
      <w:r w:rsidRPr="008A664C">
        <w:rPr>
          <w:rFonts w:ascii="Times New Roman" w:eastAsia="Arial Unicode MS" w:hAnsi="Times New Roman" w:cs="Times New Roman"/>
          <w:color w:val="000000"/>
          <w:kern w:val="0"/>
          <w:lang w:val="es-AR" w:eastAsia="es-ES"/>
          <w14:ligatures w14:val="none"/>
        </w:rPr>
        <w:t xml:space="preserve">, los inversores que remitieron Manifestaciones de Interés durante dicho período podrán, a su criterio y sin ninguna penalidad, retirar dichas Manifestaciones de Interés en cualquier momento antes de la finalización del nuevo Período de </w:t>
      </w:r>
      <w:r>
        <w:rPr>
          <w:rFonts w:ascii="Times New Roman" w:eastAsia="Arial Unicode MS" w:hAnsi="Times New Roman" w:cs="Times New Roman"/>
          <w:color w:val="000000"/>
          <w:kern w:val="0"/>
          <w:lang w:val="es-AR" w:eastAsia="es-ES"/>
          <w14:ligatures w14:val="none"/>
        </w:rPr>
        <w:t>Formación de Libro</w:t>
      </w:r>
      <w:r w:rsidRPr="008A664C">
        <w:rPr>
          <w:rFonts w:ascii="Times New Roman" w:eastAsia="Arial Unicode MS" w:hAnsi="Times New Roman" w:cs="Times New Roman"/>
          <w:color w:val="000000"/>
          <w:kern w:val="0"/>
          <w:lang w:val="es-AR" w:eastAsia="es-ES"/>
          <w14:ligatures w14:val="none"/>
        </w:rPr>
        <w:t xml:space="preserve">. </w:t>
      </w:r>
    </w:p>
    <w:p w14:paraId="78CF0B1E" w14:textId="77777777" w:rsidR="00712CB3" w:rsidRPr="008A664C" w:rsidRDefault="00712CB3" w:rsidP="00712CB3">
      <w:pPr>
        <w:spacing w:after="0" w:line="240" w:lineRule="auto"/>
        <w:ind w:left="720"/>
        <w:contextualSpacing/>
        <w:jc w:val="both"/>
        <w:rPr>
          <w:rFonts w:ascii="Times New Roman" w:eastAsia="Times New Roman" w:hAnsi="Times New Roman" w:cs="Times New Roman"/>
          <w:kern w:val="0"/>
          <w:lang w:val="es-AR" w:eastAsia="es-ES"/>
          <w14:ligatures w14:val="none"/>
        </w:rPr>
      </w:pPr>
    </w:p>
    <w:p w14:paraId="39EA82E6" w14:textId="77777777" w:rsidR="00712CB3" w:rsidRPr="008A664C"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Conoce y acepta que el Agente Colocador, como condición previa a cursar la Manifestación de Interés, podrá solicitarle la constitución de garantías suficientes que aseguren la integración de </w:t>
      </w:r>
      <w:proofErr w:type="gramStart"/>
      <w:r w:rsidRPr="008A664C">
        <w:rPr>
          <w:rFonts w:ascii="Times New Roman" w:eastAsia="Arial Unicode MS" w:hAnsi="Times New Roman" w:cs="Times New Roman"/>
          <w:color w:val="000000"/>
          <w:kern w:val="0"/>
          <w:lang w:val="es-AR" w:eastAsia="es-ES"/>
          <w14:ligatures w14:val="none"/>
        </w:rPr>
        <w:t>la misma</w:t>
      </w:r>
      <w:proofErr w:type="gramEnd"/>
      <w:r w:rsidRPr="008A664C">
        <w:rPr>
          <w:rFonts w:ascii="Times New Roman" w:eastAsia="Arial Unicode MS" w:hAnsi="Times New Roman" w:cs="Times New Roman"/>
          <w:color w:val="000000"/>
          <w:kern w:val="0"/>
          <w:lang w:val="es-AR" w:eastAsia="es-ES"/>
          <w14:ligatures w14:val="none"/>
        </w:rPr>
        <w:t xml:space="preserve"> en caso de resultar adjudicada (incluyendo sin limitación y cualquiera sea el valor nominal de la misma, la posibilidad que tiene el Agente Colocador de exigir la acreditación de disponibilidad de fondos suficientes para integrar las mismas). </w:t>
      </w:r>
    </w:p>
    <w:p w14:paraId="74AC74EA"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170E1A2A" w14:textId="77777777" w:rsidR="00712CB3"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Conoce y acepta que el Agente Colocador podrá rechazar esta Manifestación de Interés en caso que el Oferente no aporte la totalidad de la información o documentación solicitada por el Agente Colocador (incluyendo, sin limitación la información indicada en el párrafo precedente) y/o esta Manifestación de Interés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Manifestación de Interés quedará automáticamente sin efecto, sin que tal circunstancia otorgue al Oferente derecho a indemnización alguna.</w:t>
      </w:r>
    </w:p>
    <w:p w14:paraId="130E7921" w14:textId="77777777" w:rsidR="00712CB3"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2D499F7C" w14:textId="77777777" w:rsidR="00712CB3"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271A4">
        <w:rPr>
          <w:rFonts w:ascii="Times New Roman" w:eastAsia="Arial Unicode MS" w:hAnsi="Times New Roman" w:cs="Times New Roman"/>
          <w:color w:val="000000"/>
          <w:kern w:val="0"/>
          <w:lang w:val="es-AR" w:eastAsia="es-ES"/>
          <w14:ligatures w14:val="none"/>
        </w:rPr>
        <w:t>conoce y acepta que las Co-Emisoras, previa consulta a los Agentes Colocadores, podrán declarar desierta la colocación de las Obligaciones Negociables, en todos los casos detallados en el Suplemento</w:t>
      </w:r>
      <w:r>
        <w:rPr>
          <w:rFonts w:ascii="Times New Roman" w:eastAsia="Arial Unicode MS" w:hAnsi="Times New Roman" w:cs="Times New Roman"/>
          <w:color w:val="000000"/>
          <w:kern w:val="0"/>
          <w:lang w:val="es-AR" w:eastAsia="es-ES"/>
          <w14:ligatures w14:val="none"/>
        </w:rPr>
        <w:t>.</w:t>
      </w:r>
    </w:p>
    <w:p w14:paraId="7C78303C" w14:textId="77777777" w:rsidR="00712CB3"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29DF65FC" w14:textId="77777777" w:rsidR="00712CB3" w:rsidRPr="00A857F3"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271A4">
        <w:rPr>
          <w:rFonts w:ascii="Times New Roman" w:eastAsia="Arial Unicode MS" w:hAnsi="Times New Roman" w:cs="Times New Roman"/>
          <w:color w:val="000000"/>
          <w:kern w:val="0"/>
          <w:lang w:val="es-AR" w:eastAsia="es-ES"/>
          <w14:ligatures w14:val="none"/>
        </w:rPr>
        <w:t xml:space="preserve">no se encuentra radicado en jurisdicciones consideradas no cooperantes a los fines de la transparencia fiscal (de acuerdo con el art. 19 de la ley de impuesto a las ganancias y art. 24 del decreto 862/2019) o en jurisdicciones consideradas como de baja o nula tributación (según art. 20 de la ley de impuesto a las ganancias) y utiliza cuentas pertenecientes a entidades financieras radicadas en dichos países a efectos de realizar la suscripción e integración de las Obligaciones Negociables; </w:t>
      </w:r>
      <w:r w:rsidRPr="00D271A4">
        <w:rPr>
          <w:rFonts w:ascii="Times New Roman" w:eastAsia="Arial Unicode MS" w:hAnsi="Times New Roman" w:cs="Times New Roman"/>
          <w:color w:val="000000"/>
          <w:kern w:val="0"/>
          <w:lang w:val="es-ES" w:eastAsia="es-ES"/>
          <w14:ligatures w14:val="none"/>
        </w:rPr>
        <w:t>renunciando, en caso de falsedad de esta declaración y garantía, a reclamar a las Co-Emisoras, al Garante y/o Agente Colocador el pago de cualquier mayor costo o monto adicional derivado de ello</w:t>
      </w:r>
      <w:r>
        <w:rPr>
          <w:rFonts w:ascii="Times New Roman" w:eastAsia="Arial Unicode MS" w:hAnsi="Times New Roman" w:cs="Times New Roman"/>
          <w:color w:val="000000"/>
          <w:kern w:val="0"/>
          <w:lang w:val="es-ES" w:eastAsia="es-ES"/>
          <w14:ligatures w14:val="none"/>
        </w:rPr>
        <w:t>.</w:t>
      </w:r>
    </w:p>
    <w:p w14:paraId="7A583582" w14:textId="77777777" w:rsidR="00712CB3" w:rsidRPr="00A857F3"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2509A893" w14:textId="77777777" w:rsidR="00712CB3"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271A4">
        <w:rPr>
          <w:rFonts w:ascii="Times New Roman" w:eastAsia="Arial Unicode MS" w:hAnsi="Times New Roman" w:cs="Times New Roman"/>
          <w:color w:val="000000"/>
          <w:kern w:val="0"/>
          <w:lang w:val="es-AR" w:eastAsia="es-ES"/>
          <w14:ligatures w14:val="none"/>
        </w:rPr>
        <w:t>(a) los fondos que corresponden a la suscripción de las Obligaciones Negociables son provenientes de actividades lícitas relacionadas con su actividad; (b) que las informaciones consignadas en las Órdenes de Compra y/o Manifestaciones de Interés y para los registros de los Agentes Colocadores, son exactas y verdaderas, y (c) que tiene conocimiento de la normativa sobre encubrimiento y lavado de activos regulada por la Ley N°25.246 y sus modificatorias (incluyendo, sin limitación, la Ley N°26.683) y reglamentaciones emitidas por la UIF y no usa fondos provenientes de países de “baja o nula tributación”</w:t>
      </w:r>
      <w:r>
        <w:rPr>
          <w:rFonts w:ascii="Times New Roman" w:eastAsia="Arial Unicode MS" w:hAnsi="Times New Roman" w:cs="Times New Roman"/>
          <w:color w:val="000000"/>
          <w:kern w:val="0"/>
          <w:lang w:val="es-AR" w:eastAsia="es-ES"/>
          <w14:ligatures w14:val="none"/>
        </w:rPr>
        <w:t>.</w:t>
      </w:r>
    </w:p>
    <w:p w14:paraId="7E94DC0D" w14:textId="77777777" w:rsidR="00712CB3"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2FCAD7F5" w14:textId="77777777" w:rsidR="00712CB3"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310D34">
        <w:rPr>
          <w:rFonts w:ascii="Times New Roman" w:eastAsia="Arial Unicode MS" w:hAnsi="Times New Roman" w:cs="Times New Roman"/>
          <w:color w:val="000000"/>
          <w:kern w:val="0"/>
          <w:lang w:val="es-AR" w:eastAsia="es-ES"/>
          <w14:ligatures w14:val="none"/>
        </w:rPr>
        <w:t>conoce y acepta la información descripta en “</w:t>
      </w:r>
      <w:r w:rsidRPr="00310D34">
        <w:rPr>
          <w:rFonts w:ascii="Times New Roman" w:eastAsia="Arial Unicode MS" w:hAnsi="Times New Roman" w:cs="Times New Roman"/>
          <w:i/>
          <w:iCs/>
          <w:color w:val="000000"/>
          <w:kern w:val="0"/>
          <w:lang w:val="es-AR" w:eastAsia="es-ES"/>
          <w14:ligatures w14:val="none"/>
        </w:rPr>
        <w:t>Aviso a los Inversores y Declaraciones</w:t>
      </w:r>
      <w:r w:rsidRPr="00310D34">
        <w:rPr>
          <w:rFonts w:ascii="Times New Roman" w:eastAsia="Arial Unicode MS" w:hAnsi="Times New Roman" w:cs="Times New Roman"/>
          <w:color w:val="000000"/>
          <w:kern w:val="0"/>
          <w:lang w:val="es-AR" w:eastAsia="es-ES"/>
          <w14:ligatures w14:val="none"/>
        </w:rPr>
        <w:t>” en el Suplemento</w:t>
      </w:r>
      <w:r>
        <w:rPr>
          <w:rFonts w:ascii="Times New Roman" w:eastAsia="Arial Unicode MS" w:hAnsi="Times New Roman" w:cs="Times New Roman"/>
          <w:color w:val="000000"/>
          <w:kern w:val="0"/>
          <w:lang w:val="es-AR" w:eastAsia="es-ES"/>
          <w14:ligatures w14:val="none"/>
        </w:rPr>
        <w:t>.</w:t>
      </w:r>
    </w:p>
    <w:p w14:paraId="13CBA7F3" w14:textId="77777777" w:rsidR="00712CB3" w:rsidRPr="008A664C"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06F6D5DF" w14:textId="77777777" w:rsidR="00712CB3" w:rsidRPr="00DA3965"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A3965">
        <w:rPr>
          <w:rFonts w:ascii="Times New Roman" w:eastAsia="Arial Unicode MS" w:hAnsi="Times New Roman" w:cs="Times New Roman"/>
          <w:color w:val="000000"/>
          <w:kern w:val="0"/>
          <w:lang w:val="es-AR" w:eastAsia="es-ES"/>
          <w14:ligatures w14:val="none"/>
        </w:rPr>
        <w:t>conoce y acepta las restricciones cambiarias imperantes en Argentina, y conoce que las mismas pueden modificarse y/o agravarse en el futuro</w:t>
      </w:r>
      <w:r>
        <w:rPr>
          <w:rFonts w:ascii="Times New Roman" w:eastAsia="Arial Unicode MS" w:hAnsi="Times New Roman" w:cs="Times New Roman"/>
          <w:color w:val="000000"/>
          <w:kern w:val="0"/>
          <w:lang w:val="es-AR" w:eastAsia="es-ES"/>
          <w14:ligatures w14:val="none"/>
        </w:rPr>
        <w:t>.</w:t>
      </w:r>
    </w:p>
    <w:p w14:paraId="46776F27" w14:textId="77777777" w:rsidR="00712CB3" w:rsidRPr="00DA3965"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6EF00C46" w14:textId="77777777" w:rsidR="00712CB3" w:rsidRPr="00DA3965"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A3965">
        <w:rPr>
          <w:rFonts w:ascii="Times New Roman" w:eastAsia="Arial Unicode MS" w:hAnsi="Times New Roman" w:cs="Times New Roman"/>
          <w:color w:val="000000"/>
          <w:kern w:val="0"/>
          <w:lang w:val="es-AR" w:eastAsia="es-ES"/>
          <w14:ligatures w14:val="none"/>
        </w:rPr>
        <w:t>conoce y acepta las regulaciones cambiarias vigentes que impiden a un inversor no residente en la República Argentina acceder al mercado local de cambios para repatriar el producido de su inversión en las Obligaciones Negociables</w:t>
      </w:r>
      <w:r>
        <w:rPr>
          <w:rFonts w:ascii="Times New Roman" w:eastAsia="Arial Unicode MS" w:hAnsi="Times New Roman" w:cs="Times New Roman"/>
          <w:color w:val="000000"/>
          <w:kern w:val="0"/>
          <w:lang w:val="es-AR" w:eastAsia="es-ES"/>
          <w14:ligatures w14:val="none"/>
        </w:rPr>
        <w:t>.</w:t>
      </w:r>
    </w:p>
    <w:p w14:paraId="0A13C2DB" w14:textId="77777777" w:rsidR="00712CB3" w:rsidRPr="00DA3965"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332714EA" w14:textId="77777777" w:rsidR="00712CB3" w:rsidRPr="00DA3965"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A3965">
        <w:rPr>
          <w:rFonts w:ascii="Times New Roman" w:eastAsia="Arial Unicode MS" w:hAnsi="Times New Roman" w:cs="Times New Roman"/>
          <w:color w:val="000000"/>
          <w:kern w:val="0"/>
          <w:lang w:val="es-AR" w:eastAsia="es-ES"/>
          <w14:ligatures w14:val="none"/>
        </w:rPr>
        <w:t>conoce y acepta que, sin perjuicio de que las Co-Emisoras y el Garante se obligan a efectuar los pagos bajo las Obligaciones Negociables Clase XXXII Adicionales en Dólares Estadounidenses en los términos del artículo 765 (conforme fuera modificado por el Decreto N°70/2023), futuros cambios en la normativa de orden público (o en su interpretación) podrían originar posibles sentencias de tribunales competentes tendientes al cumplimiento de obligaciones denominadas en moneda extranjera, permitiendo a las Co-Emisoras y el Garante al pago de las Obligaciones Negociables Clase XXXII Adicionales en Pesos al tipo de cambio que se determine oportunamente</w:t>
      </w:r>
      <w:r>
        <w:rPr>
          <w:rFonts w:ascii="Times New Roman" w:eastAsia="Arial Unicode MS" w:hAnsi="Times New Roman" w:cs="Times New Roman"/>
          <w:color w:val="000000"/>
          <w:kern w:val="0"/>
          <w:lang w:val="es-AR" w:eastAsia="es-ES"/>
          <w14:ligatures w14:val="none"/>
        </w:rPr>
        <w:t>.</w:t>
      </w:r>
    </w:p>
    <w:p w14:paraId="7D5A282D" w14:textId="77777777" w:rsidR="00712CB3" w:rsidRPr="00DA3965" w:rsidRDefault="00712CB3" w:rsidP="00712CB3">
      <w:pPr>
        <w:autoSpaceDE w:val="0"/>
        <w:autoSpaceDN w:val="0"/>
        <w:adjustRightInd w:val="0"/>
        <w:spacing w:after="0" w:line="240" w:lineRule="auto"/>
        <w:ind w:left="720"/>
        <w:contextualSpacing/>
        <w:jc w:val="both"/>
        <w:rPr>
          <w:rFonts w:ascii="Times New Roman" w:eastAsia="Arial Unicode MS" w:hAnsi="Times New Roman" w:cs="Times New Roman"/>
          <w:color w:val="000000"/>
          <w:kern w:val="0"/>
          <w:lang w:val="es-AR" w:eastAsia="es-ES"/>
          <w14:ligatures w14:val="none"/>
        </w:rPr>
      </w:pPr>
    </w:p>
    <w:p w14:paraId="06C43805" w14:textId="77777777" w:rsidR="00712CB3" w:rsidRPr="00DA3965" w:rsidRDefault="00712CB3" w:rsidP="00712CB3">
      <w:pPr>
        <w:numPr>
          <w:ilvl w:val="0"/>
          <w:numId w:val="3"/>
        </w:numPr>
        <w:autoSpaceDE w:val="0"/>
        <w:autoSpaceDN w:val="0"/>
        <w:adjustRightInd w:val="0"/>
        <w:spacing w:after="0" w:line="240" w:lineRule="auto"/>
        <w:contextualSpacing/>
        <w:jc w:val="both"/>
        <w:rPr>
          <w:rFonts w:ascii="Times New Roman" w:eastAsia="Arial Unicode MS" w:hAnsi="Times New Roman" w:cs="Times New Roman"/>
          <w:color w:val="000000"/>
          <w:kern w:val="0"/>
          <w:lang w:val="es-AR" w:eastAsia="es-ES"/>
          <w14:ligatures w14:val="none"/>
        </w:rPr>
      </w:pPr>
      <w:r w:rsidRPr="00DA3965">
        <w:rPr>
          <w:rFonts w:ascii="Times New Roman" w:eastAsia="Arial Unicode MS" w:hAnsi="Times New Roman" w:cs="Times New Roman"/>
          <w:color w:val="000000"/>
          <w:kern w:val="0"/>
          <w:lang w:val="es-AR" w:eastAsia="es-ES"/>
          <w14:ligatures w14:val="none"/>
        </w:rPr>
        <w:t xml:space="preserve">la capacidad de las </w:t>
      </w:r>
      <w:r>
        <w:rPr>
          <w:rFonts w:ascii="Times New Roman" w:eastAsia="Arial Unicode MS" w:hAnsi="Times New Roman" w:cs="Times New Roman"/>
          <w:color w:val="000000"/>
          <w:kern w:val="0"/>
          <w:lang w:val="es-AR" w:eastAsia="es-ES"/>
          <w14:ligatures w14:val="none"/>
        </w:rPr>
        <w:t>Co-Emisoras</w:t>
      </w:r>
      <w:r w:rsidRPr="00DA3965">
        <w:rPr>
          <w:rFonts w:ascii="Times New Roman" w:eastAsia="Arial Unicode MS" w:hAnsi="Times New Roman" w:cs="Times New Roman"/>
          <w:color w:val="000000"/>
          <w:kern w:val="0"/>
          <w:lang w:val="es-AR" w:eastAsia="es-ES"/>
          <w14:ligatures w14:val="none"/>
        </w:rPr>
        <w:t xml:space="preserve"> y el Garante de efectuar pagos de capital y/o intereses sobre las Obligaciones Negociables Clase XXXII Adicionales, puede verse afectada por devaluaciones cambiarias, mayores controles de cambio y/u otras situaciones de pérdida de poder adquisitivo del Peso contra el Dólar Estadounidense. </w:t>
      </w:r>
    </w:p>
    <w:p w14:paraId="30A5BA0F"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60DFABA9"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Declaración Jurada sobre el Origen de los Fondos:</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En cumplimiento de lo dispuesto por la UIF el Oferente por la presente DECLARA BAJO JURAMENTO que los fondos y valores que corresponden a la suscripción de las Obligaciones 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7FC966E8" w14:textId="77777777" w:rsidR="00712CB3" w:rsidRPr="008A664C" w:rsidRDefault="00712CB3" w:rsidP="00712CB3">
      <w:pPr>
        <w:autoSpaceDE w:val="0"/>
        <w:autoSpaceDN w:val="0"/>
        <w:adjustRightInd w:val="0"/>
        <w:spacing w:after="0" w:line="240" w:lineRule="auto"/>
        <w:ind w:left="1133"/>
        <w:contextualSpacing/>
        <w:jc w:val="both"/>
        <w:rPr>
          <w:rFonts w:ascii="Times New Roman" w:eastAsia="Times New Roman" w:hAnsi="Times New Roman" w:cs="Times New Roman"/>
          <w:kern w:val="0"/>
          <w:lang w:val="es-AR" w:eastAsia="es-ES"/>
          <w14:ligatures w14:val="none"/>
        </w:rPr>
      </w:pPr>
    </w:p>
    <w:p w14:paraId="6C7DBD6D" w14:textId="77777777" w:rsidR="00712CB3" w:rsidRPr="008A664C" w:rsidRDefault="00712CB3" w:rsidP="00712CB3">
      <w:pPr>
        <w:autoSpaceDE w:val="0"/>
        <w:autoSpaceDN w:val="0"/>
        <w:adjustRightInd w:val="0"/>
        <w:spacing w:after="120" w:line="240" w:lineRule="auto"/>
        <w:ind w:left="1170"/>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Por otra parte, el Oferente declara que la información consignada en la presente para los registros del Agente Colocador es exacta y verdadera y manifiesta con carácter de DECLARACIÓN JURADA que los fondos no provienen de países o territorios no considerados “</w:t>
      </w:r>
      <w:r w:rsidRPr="008A664C">
        <w:rPr>
          <w:rFonts w:ascii="Times New Roman" w:eastAsia="Arial Unicode MS" w:hAnsi="Times New Roman" w:cs="Times New Roman"/>
          <w:i/>
          <w:color w:val="000000"/>
          <w:kern w:val="0"/>
          <w:lang w:val="es-AR" w:eastAsia="es-ES"/>
          <w14:ligatures w14:val="none"/>
        </w:rPr>
        <w:t>cooperadores a los fines de la transparencia fiscal</w:t>
      </w:r>
      <w:r w:rsidRPr="008A664C">
        <w:rPr>
          <w:rFonts w:ascii="Times New Roman" w:eastAsia="Arial Unicode MS" w:hAnsi="Times New Roman" w:cs="Times New Roman"/>
          <w:color w:val="000000"/>
          <w:kern w:val="0"/>
          <w:lang w:val="es-AR" w:eastAsia="es-ES"/>
          <w14:ligatures w14:val="none"/>
        </w:rPr>
        <w:t xml:space="preserve">”, según la legislación argentina, a los que se refiere el art. 15 de la Ley de Impuesto a las Ganancias, y de conformidad con el Decreto Reglamentario de la Ley del Impuesto a las Ganancias </w:t>
      </w:r>
      <w:r>
        <w:rPr>
          <w:rFonts w:ascii="Times New Roman" w:eastAsia="Arial Unicode MS" w:hAnsi="Times New Roman" w:cs="Times New Roman"/>
          <w:color w:val="000000"/>
          <w:kern w:val="0"/>
          <w:lang w:val="es-AR" w:eastAsia="es-ES"/>
          <w14:ligatures w14:val="none"/>
        </w:rPr>
        <w:lastRenderedPageBreak/>
        <w:t>N°824/2029 (</w:t>
      </w:r>
      <w:r w:rsidRPr="008A664C">
        <w:rPr>
          <w:rFonts w:ascii="Times New Roman" w:eastAsia="Arial Unicode MS" w:hAnsi="Times New Roman" w:cs="Times New Roman"/>
          <w:color w:val="000000"/>
          <w:kern w:val="0"/>
          <w:lang w:val="es-AR" w:eastAsia="es-ES"/>
          <w14:ligatures w14:val="none"/>
        </w:rPr>
        <w:t>con</w:t>
      </w:r>
      <w:r>
        <w:rPr>
          <w:rFonts w:ascii="Times New Roman" w:eastAsia="Arial Unicode MS" w:hAnsi="Times New Roman" w:cs="Times New Roman"/>
          <w:color w:val="000000"/>
          <w:kern w:val="0"/>
          <w:lang w:val="es-AR" w:eastAsia="es-ES"/>
          <w14:ligatures w14:val="none"/>
        </w:rPr>
        <w:t>forme fuera modificado)</w:t>
      </w:r>
      <w:r w:rsidRPr="008A664C">
        <w:rPr>
          <w:rFonts w:ascii="Times New Roman" w:eastAsia="Arial Unicode MS" w:hAnsi="Times New Roman" w:cs="Times New Roman"/>
          <w:color w:val="000000"/>
          <w:kern w:val="0"/>
          <w:lang w:val="es-AR" w:eastAsia="es-ES"/>
          <w14:ligatures w14:val="none"/>
        </w:rPr>
        <w:t xml:space="preserve">. Por </w:t>
      </w:r>
      <w:proofErr w:type="gramStart"/>
      <w:r w:rsidRPr="008A664C">
        <w:rPr>
          <w:rFonts w:ascii="Times New Roman" w:eastAsia="Arial Unicode MS" w:hAnsi="Times New Roman" w:cs="Times New Roman"/>
          <w:color w:val="000000"/>
          <w:kern w:val="0"/>
          <w:lang w:val="es-AR" w:eastAsia="es-ES"/>
          <w14:ligatures w14:val="none"/>
        </w:rPr>
        <w:t xml:space="preserve">Resolución  </w:t>
      </w:r>
      <w:r>
        <w:rPr>
          <w:rFonts w:ascii="Times New Roman" w:eastAsia="Arial Unicode MS" w:hAnsi="Times New Roman" w:cs="Times New Roman"/>
          <w:color w:val="000000"/>
          <w:kern w:val="0"/>
          <w:lang w:val="es-AR" w:eastAsia="es-ES"/>
          <w14:ligatures w14:val="none"/>
        </w:rPr>
        <w:t>N</w:t>
      </w:r>
      <w:proofErr w:type="gramEnd"/>
      <w:r>
        <w:rPr>
          <w:rFonts w:ascii="Times New Roman" w:eastAsia="Arial Unicode MS" w:hAnsi="Times New Roman" w:cs="Times New Roman"/>
          <w:color w:val="000000"/>
          <w:kern w:val="0"/>
          <w:lang w:val="es-AR" w:eastAsia="es-ES"/>
          <w14:ligatures w14:val="none"/>
        </w:rPr>
        <w:t>°</w:t>
      </w:r>
      <w:r w:rsidRPr="008A664C">
        <w:rPr>
          <w:rFonts w:ascii="Times New Roman" w:eastAsia="Arial Unicode MS" w:hAnsi="Times New Roman" w:cs="Times New Roman"/>
          <w:color w:val="000000"/>
          <w:kern w:val="0"/>
          <w:lang w:val="es-AR" w:eastAsia="es-ES"/>
          <w14:ligatures w14:val="none"/>
        </w:rPr>
        <w:t>3576/2013</w:t>
      </w:r>
      <w:r>
        <w:rPr>
          <w:rFonts w:ascii="Times New Roman" w:eastAsia="Arial Unicode MS" w:hAnsi="Times New Roman" w:cs="Times New Roman"/>
          <w:color w:val="000000"/>
          <w:kern w:val="0"/>
          <w:lang w:val="es-AR" w:eastAsia="es-ES"/>
          <w14:ligatures w14:val="none"/>
        </w:rPr>
        <w:t xml:space="preserve"> (conforme fuera modificada)</w:t>
      </w:r>
      <w:r w:rsidRPr="008A664C">
        <w:rPr>
          <w:rFonts w:ascii="Times New Roman" w:eastAsia="Arial Unicode MS" w:hAnsi="Times New Roman" w:cs="Times New Roman"/>
          <w:color w:val="000000"/>
          <w:kern w:val="0"/>
          <w:lang w:val="es-AR" w:eastAsia="es-ES"/>
          <w14:ligatures w14:val="none"/>
        </w:rPr>
        <w:t xml:space="preserve">, la </w:t>
      </w:r>
      <w:r>
        <w:rPr>
          <w:rFonts w:ascii="Times New Roman" w:eastAsia="Arial Unicode MS" w:hAnsi="Times New Roman" w:cs="Times New Roman"/>
          <w:color w:val="000000"/>
          <w:kern w:val="0"/>
          <w:lang w:val="es-AR" w:eastAsia="es-ES"/>
          <w14:ligatures w14:val="none"/>
        </w:rPr>
        <w:t>Agencia de Recaudación y Control Aduanero</w:t>
      </w:r>
      <w:r w:rsidRPr="008A664C">
        <w:rPr>
          <w:rFonts w:ascii="Times New Roman" w:eastAsia="Arial Unicode MS" w:hAnsi="Times New Roman" w:cs="Times New Roman"/>
          <w:color w:val="000000"/>
          <w:kern w:val="0"/>
          <w:lang w:val="es-AR" w:eastAsia="es-ES"/>
          <w14:ligatures w14:val="none"/>
        </w:rPr>
        <w:t>, en uso de la facultad que le fuera delegada, resolvió que el listado de países cooperadores a los fines de la transparencia fiscal podrá ser consultado en el sitio “</w:t>
      </w:r>
      <w:r w:rsidRPr="008A664C">
        <w:rPr>
          <w:rFonts w:ascii="Times New Roman" w:eastAsia="Arial Unicode MS" w:hAnsi="Times New Roman" w:cs="Times New Roman"/>
          <w:i/>
          <w:color w:val="000000"/>
          <w:kern w:val="0"/>
          <w:lang w:val="es-AR" w:eastAsia="es-ES"/>
          <w14:ligatures w14:val="none"/>
        </w:rPr>
        <w:t>web</w:t>
      </w:r>
      <w:r w:rsidRPr="008A664C">
        <w:rPr>
          <w:rFonts w:ascii="Times New Roman" w:eastAsia="Arial Unicode MS" w:hAnsi="Times New Roman" w:cs="Times New Roman"/>
          <w:color w:val="000000"/>
          <w:kern w:val="0"/>
          <w:lang w:val="es-AR" w:eastAsia="es-ES"/>
          <w14:ligatures w14:val="none"/>
        </w:rPr>
        <w:t>” de este Organismo (</w:t>
      </w:r>
      <w:r w:rsidRPr="002436D7">
        <w:rPr>
          <w:rFonts w:ascii="Times New Roman" w:hAnsi="Times New Roman" w:cs="Times New Roman"/>
          <w:lang w:val="es-AR"/>
        </w:rPr>
        <w:t>https://www.afip.gob.ar/landing/default.asp</w:t>
      </w:r>
      <w:r w:rsidRPr="008A664C">
        <w:rPr>
          <w:rFonts w:ascii="Times New Roman" w:eastAsia="Arial Unicode MS" w:hAnsi="Times New Roman" w:cs="Times New Roman"/>
          <w:color w:val="000000"/>
          <w:kern w:val="0"/>
          <w:lang w:val="es-AR" w:eastAsia="es-ES"/>
          <w14:ligatures w14:val="none"/>
        </w:rPr>
        <w:t>).</w:t>
      </w:r>
    </w:p>
    <w:p w14:paraId="2ED8F536" w14:textId="77777777" w:rsidR="00712CB3" w:rsidRPr="008A664C" w:rsidRDefault="00712CB3" w:rsidP="00712CB3">
      <w:pPr>
        <w:autoSpaceDE w:val="0"/>
        <w:autoSpaceDN w:val="0"/>
        <w:adjustRightInd w:val="0"/>
        <w:spacing w:after="120" w:line="240" w:lineRule="auto"/>
        <w:ind w:left="1170"/>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5443E0C6" w14:textId="77777777" w:rsidR="00712CB3" w:rsidRPr="008A664C" w:rsidRDefault="00712CB3" w:rsidP="00712CB3">
      <w:pPr>
        <w:pBdr>
          <w:top w:val="single" w:sz="4" w:space="1" w:color="auto"/>
          <w:left w:val="single" w:sz="4" w:space="4" w:color="auto"/>
          <w:bottom w:val="single" w:sz="4" w:space="1" w:color="auto"/>
          <w:right w:val="single" w:sz="4" w:space="0" w:color="auto"/>
        </w:pBdr>
        <w:autoSpaceDE w:val="0"/>
        <w:autoSpaceDN w:val="0"/>
        <w:adjustRightInd w:val="0"/>
        <w:spacing w:after="120" w:line="240" w:lineRule="auto"/>
        <w:ind w:left="1170"/>
        <w:jc w:val="both"/>
        <w:rPr>
          <w:rFonts w:ascii="Times New Roman" w:eastAsia="Arial Unicode MS" w:hAnsi="Times New Roman" w:cs="Times New Roman"/>
          <w:color w:val="000000"/>
          <w:kern w:val="0"/>
          <w:lang w:val="es-AR" w:eastAsia="es-ES"/>
          <w14:ligatures w14:val="none"/>
        </w:rPr>
      </w:pPr>
      <w:r w:rsidRPr="008A664C">
        <w:rPr>
          <w:rFonts w:ascii="Times New Roman" w:eastAsia="Arial Unicode MS" w:hAnsi="Times New Roman" w:cs="Times New Roman"/>
          <w:color w:val="000000"/>
          <w:kern w:val="0"/>
          <w:lang w:val="es-AR" w:eastAsia="es-ES"/>
          <w14:ligatures w14:val="none"/>
        </w:rPr>
        <w:t xml:space="preserve">Por último, en cumplimiento de lo dispuesto por la Resolución </w:t>
      </w:r>
      <w:r>
        <w:rPr>
          <w:rFonts w:ascii="Times New Roman" w:eastAsia="Arial Unicode MS" w:hAnsi="Times New Roman" w:cs="Times New Roman"/>
          <w:color w:val="000000"/>
          <w:kern w:val="0"/>
          <w:lang w:val="es-AR" w:eastAsia="es-ES"/>
          <w14:ligatures w14:val="none"/>
        </w:rPr>
        <w:t>35</w:t>
      </w:r>
      <w:r w:rsidRPr="008A664C">
        <w:rPr>
          <w:rFonts w:ascii="Times New Roman" w:eastAsia="Arial Unicode MS" w:hAnsi="Times New Roman" w:cs="Times New Roman"/>
          <w:color w:val="000000"/>
          <w:kern w:val="0"/>
          <w:lang w:val="es-AR" w:eastAsia="es-ES"/>
          <w14:ligatures w14:val="none"/>
        </w:rPr>
        <w:t>/20</w:t>
      </w:r>
      <w:r>
        <w:rPr>
          <w:rFonts w:ascii="Times New Roman" w:eastAsia="Arial Unicode MS" w:hAnsi="Times New Roman" w:cs="Times New Roman"/>
          <w:color w:val="000000"/>
          <w:kern w:val="0"/>
          <w:lang w:val="es-AR" w:eastAsia="es-ES"/>
          <w14:ligatures w14:val="none"/>
        </w:rPr>
        <w:t>23</w:t>
      </w:r>
      <w:r w:rsidRPr="008A664C">
        <w:rPr>
          <w:rFonts w:ascii="Times New Roman" w:eastAsia="Arial Unicode MS" w:hAnsi="Times New Roman" w:cs="Times New Roman"/>
          <w:color w:val="000000"/>
          <w:kern w:val="0"/>
          <w:lang w:val="es-AR" w:eastAsia="es-ES"/>
          <w14:ligatures w14:val="none"/>
        </w:rPr>
        <w:t xml:space="preserve"> de la </w:t>
      </w:r>
      <w:r>
        <w:rPr>
          <w:rFonts w:ascii="Times New Roman" w:eastAsia="Arial Unicode MS" w:hAnsi="Times New Roman" w:cs="Times New Roman"/>
          <w:color w:val="000000"/>
          <w:kern w:val="0"/>
          <w:lang w:val="es-AR" w:eastAsia="es-ES"/>
          <w14:ligatures w14:val="none"/>
        </w:rPr>
        <w:t>UIF</w:t>
      </w:r>
      <w:r w:rsidRPr="008A664C">
        <w:rPr>
          <w:rFonts w:ascii="Times New Roman" w:eastAsia="Arial Unicode MS" w:hAnsi="Times New Roman" w:cs="Times New Roman"/>
          <w:color w:val="000000"/>
          <w:kern w:val="0"/>
          <w:lang w:val="es-AR" w:eastAsia="es-ES"/>
          <w14:ligatures w14:val="none"/>
        </w:rPr>
        <w:t xml:space="preserve"> (según fuera modificada), el Oferente manifiesta con carácter de declaración jurada que </w:t>
      </w:r>
      <w:r w:rsidRPr="008A664C">
        <w:rPr>
          <w:rFonts w:ascii="Times New Roman" w:eastAsia="Arial Unicode MS" w:hAnsi="Times New Roman" w:cs="Times New Roman"/>
          <w:b/>
          <w:color w:val="000000"/>
          <w:kern w:val="0"/>
          <w:lang w:val="es-AR" w:eastAsia="es-ES"/>
          <w14:ligatures w14:val="none"/>
        </w:rPr>
        <w:t>[SÍ] [NO]</w:t>
      </w:r>
      <w:r w:rsidRPr="008A664C">
        <w:rPr>
          <w:rFonts w:ascii="Times New Roman" w:eastAsia="Arial Unicode MS" w:hAnsi="Times New Roman" w:cs="Times New Roman"/>
          <w:color w:val="000000"/>
          <w:kern w:val="0"/>
          <w:lang w:val="es-AR" w:eastAsia="es-ES"/>
          <w14:ligatures w14:val="none"/>
        </w:rPr>
        <w:t xml:space="preserve"> es una Persona Políticamente Expuesta, en los términos de dicha resolución y sus modificatorias.</w:t>
      </w:r>
    </w:p>
    <w:p w14:paraId="4B12E2B2"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2E8FAD8B"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Renuncias:</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La presente Manifestación de Interés es vinculante y </w:t>
      </w:r>
      <w:r>
        <w:rPr>
          <w:rFonts w:ascii="Times New Roman" w:eastAsia="Arial Unicode MS" w:hAnsi="Times New Roman" w:cs="Times New Roman"/>
          <w:color w:val="000000"/>
          <w:kern w:val="0"/>
          <w:lang w:val="es-AR" w:eastAsia="es-ES"/>
          <w14:ligatures w14:val="none"/>
        </w:rPr>
        <w:t xml:space="preserve">no </w:t>
      </w:r>
      <w:r w:rsidRPr="008A664C">
        <w:rPr>
          <w:rFonts w:ascii="Times New Roman" w:eastAsia="Arial Unicode MS" w:hAnsi="Times New Roman" w:cs="Times New Roman"/>
          <w:color w:val="000000"/>
          <w:kern w:val="0"/>
          <w:lang w:val="es-AR" w:eastAsia="es-ES"/>
          <w14:ligatures w14:val="none"/>
        </w:rPr>
        <w:t>podrá ser retirada o modificada, por escrito, previo a la finalización del Período de Formación del Libro de las Obligaciones Negociables Clase XXXII</w:t>
      </w:r>
      <w:r>
        <w:rPr>
          <w:rFonts w:ascii="Times New Roman" w:eastAsia="Arial Unicode MS" w:hAnsi="Times New Roman" w:cs="Times New Roman"/>
          <w:color w:val="000000"/>
          <w:kern w:val="0"/>
          <w:lang w:val="es-AR" w:eastAsia="es-ES"/>
          <w14:ligatures w14:val="none"/>
        </w:rPr>
        <w:t xml:space="preserve"> (salvo por lo dispuesto más arriba).</w:t>
      </w:r>
      <w:r w:rsidRPr="008A664C">
        <w:rPr>
          <w:rFonts w:ascii="Times New Roman" w:eastAsia="Arial Unicode MS" w:hAnsi="Times New Roman" w:cs="Times New Roman"/>
          <w:color w:val="000000"/>
          <w:kern w:val="0"/>
          <w:lang w:val="es-AR" w:eastAsia="es-ES"/>
          <w14:ligatures w14:val="none"/>
        </w:rPr>
        <w:t xml:space="preserve"> El Oferente reconoce y acepta que la presentación de la presente Manifestación de Interés implica (i) la aceptación de todos los términos y condiciones de la oferta de las Obligaciones Negociables descriptos en la Documentación de la Oferta y (</w:t>
      </w:r>
      <w:proofErr w:type="spellStart"/>
      <w:r w:rsidRPr="008A664C">
        <w:rPr>
          <w:rFonts w:ascii="Times New Roman" w:eastAsia="Arial Unicode MS" w:hAnsi="Times New Roman" w:cs="Times New Roman"/>
          <w:color w:val="000000"/>
          <w:kern w:val="0"/>
          <w:lang w:val="es-AR" w:eastAsia="es-ES"/>
          <w14:ligatures w14:val="none"/>
        </w:rPr>
        <w:t>ii</w:t>
      </w:r>
      <w:proofErr w:type="spellEnd"/>
      <w:r w:rsidRPr="008A664C">
        <w:rPr>
          <w:rFonts w:ascii="Times New Roman" w:eastAsia="Arial Unicode MS" w:hAnsi="Times New Roman" w:cs="Times New Roman"/>
          <w:color w:val="000000"/>
          <w:kern w:val="0"/>
          <w:lang w:val="es-AR" w:eastAsia="es-ES"/>
          <w14:ligatures w14:val="none"/>
        </w:rPr>
        <w:t>) la renuncia expresa a la necesidad de ratificar la presente Manifestación de Interés con efecto a la fecha de finalización del Período de Difusión. Por lo tanto, en la medida que no haya sido retirada o modificada conforme se establece en el presente con anterioridad, la presente Manifestación de Interés constituirá una oferta firme, irrevocable vinculante y definitiva en los términos de la presente y/o sus modificaciones automáticamente a partir de la finalización del Período de Subasta Pública, sin necesidad de acción alguna por parte del Oferente.</w:t>
      </w:r>
    </w:p>
    <w:p w14:paraId="59017008"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2733C823"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Cláusula Arbitral:</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todo conflicto relativo a la presente Manifestación de Interés y los derechos y obligaciones emergentes de la </w:t>
      </w:r>
      <w:proofErr w:type="gramStart"/>
      <w:r w:rsidRPr="008A664C">
        <w:rPr>
          <w:rFonts w:ascii="Times New Roman" w:eastAsia="Arial Unicode MS" w:hAnsi="Times New Roman" w:cs="Times New Roman"/>
          <w:color w:val="000000"/>
          <w:kern w:val="0"/>
          <w:lang w:val="es-AR" w:eastAsia="es-ES"/>
          <w14:ligatures w14:val="none"/>
        </w:rPr>
        <w:t>misma,</w:t>
      </w:r>
      <w:proofErr w:type="gramEnd"/>
      <w:r w:rsidRPr="008A664C">
        <w:rPr>
          <w:rFonts w:ascii="Times New Roman" w:eastAsia="Arial Unicode MS" w:hAnsi="Times New Roman" w:cs="Times New Roman"/>
          <w:color w:val="000000"/>
          <w:kern w:val="0"/>
          <w:lang w:val="es-AR" w:eastAsia="es-ES"/>
          <w14:ligatures w14:val="none"/>
        </w:rPr>
        <w:t xml:space="preserve">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8A664C">
        <w:rPr>
          <w:rFonts w:ascii="Times New Roman" w:eastAsia="Times New Roman" w:hAnsi="Times New Roman" w:cs="Times New Roman"/>
          <w:kern w:val="0"/>
          <w:lang w:val="es-AR" w:eastAsia="es-ES"/>
          <w14:ligatures w14:val="none"/>
        </w:rPr>
        <w:t xml:space="preserve"> </w:t>
      </w:r>
    </w:p>
    <w:p w14:paraId="0891A968" w14:textId="77777777" w:rsidR="00712CB3" w:rsidRPr="008A664C" w:rsidRDefault="00712CB3" w:rsidP="00712CB3">
      <w:pPr>
        <w:autoSpaceDE w:val="0"/>
        <w:autoSpaceDN w:val="0"/>
        <w:adjustRightInd w:val="0"/>
        <w:spacing w:after="0" w:line="240" w:lineRule="auto"/>
        <w:jc w:val="both"/>
        <w:rPr>
          <w:rFonts w:ascii="Times New Roman" w:eastAsia="Times New Roman" w:hAnsi="Times New Roman" w:cs="Times New Roman"/>
          <w:kern w:val="0"/>
          <w:lang w:val="es-AR" w:eastAsia="es-ES"/>
          <w14:ligatures w14:val="none"/>
        </w:rPr>
      </w:pPr>
    </w:p>
    <w:p w14:paraId="571CA138" w14:textId="77777777" w:rsidR="00712CB3" w:rsidRPr="008A664C" w:rsidRDefault="00712CB3" w:rsidP="00712CB3">
      <w:pPr>
        <w:numPr>
          <w:ilvl w:val="0"/>
          <w:numId w:val="2"/>
        </w:numPr>
        <w:autoSpaceDE w:val="0"/>
        <w:autoSpaceDN w:val="0"/>
        <w:adjustRightInd w:val="0"/>
        <w:spacing w:after="0" w:line="240" w:lineRule="auto"/>
        <w:jc w:val="both"/>
        <w:rPr>
          <w:rFonts w:ascii="Times New Roman" w:eastAsia="Arial Unicode MS" w:hAnsi="Times New Roman" w:cs="Times New Roman"/>
          <w:color w:val="000000"/>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Presentación de esta Manifestación de Interés</w:t>
      </w:r>
      <w:r w:rsidRPr="008A664C">
        <w:rPr>
          <w:rFonts w:ascii="Times New Roman" w:eastAsia="Times New Roman" w:hAnsi="Times New Roman" w:cs="Times New Roman"/>
          <w:b/>
          <w:kern w:val="0"/>
          <w:lang w:val="es-AR" w:eastAsia="es-ES"/>
          <w14:ligatures w14:val="none"/>
        </w:rPr>
        <w:t>:</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La presente Manifestación de Interés deberá ser completada, firmada y presentada al Agente Colocador en su oficina de la calle </w:t>
      </w:r>
      <w:r w:rsidRPr="008A664C">
        <w:rPr>
          <w:rFonts w:ascii="Times New Roman" w:eastAsia="Arial Unicode MS" w:hAnsi="Times New Roman" w:cs="Times New Roman"/>
          <w:kern w:val="0"/>
          <w:lang w:val="es-AR" w:eastAsia="es-ES"/>
          <w14:ligatures w14:val="none"/>
        </w:rPr>
        <w:t>[•]</w:t>
      </w:r>
      <w:r w:rsidRPr="008A664C">
        <w:rPr>
          <w:rFonts w:ascii="Times New Roman" w:eastAsia="Arial Unicode MS" w:hAnsi="Times New Roman" w:cs="Times New Roman"/>
          <w:color w:val="000000"/>
          <w:kern w:val="0"/>
          <w:lang w:val="es-AR" w:eastAsia="es-ES"/>
          <w14:ligatures w14:val="none"/>
        </w:rPr>
        <w:t xml:space="preserve"> hasta las </w:t>
      </w:r>
      <w:r>
        <w:rPr>
          <w:rFonts w:ascii="Times New Roman" w:eastAsia="Arial Unicode MS" w:hAnsi="Times New Roman" w:cs="Times New Roman"/>
          <w:kern w:val="0"/>
          <w:lang w:val="es-AR" w:eastAsia="es-ES"/>
          <w14:ligatures w14:val="none"/>
        </w:rPr>
        <w:t>16:00</w:t>
      </w:r>
      <w:r w:rsidRPr="008A664C">
        <w:rPr>
          <w:rFonts w:ascii="Times New Roman" w:eastAsia="Arial Unicode MS" w:hAnsi="Times New Roman" w:cs="Times New Roman"/>
          <w:color w:val="000000"/>
          <w:kern w:val="0"/>
          <w:lang w:val="es-AR" w:eastAsia="es-ES"/>
          <w14:ligatures w14:val="none"/>
        </w:rPr>
        <w:t xml:space="preserve"> </w:t>
      </w:r>
      <w:proofErr w:type="spellStart"/>
      <w:r w:rsidRPr="008A664C">
        <w:rPr>
          <w:rFonts w:ascii="Times New Roman" w:eastAsia="Arial Unicode MS" w:hAnsi="Times New Roman" w:cs="Times New Roman"/>
          <w:color w:val="000000"/>
          <w:kern w:val="0"/>
          <w:lang w:val="es-AR" w:eastAsia="es-ES"/>
          <w14:ligatures w14:val="none"/>
        </w:rPr>
        <w:t>hs</w:t>
      </w:r>
      <w:proofErr w:type="spellEnd"/>
      <w:r w:rsidRPr="008A664C">
        <w:rPr>
          <w:rFonts w:ascii="Times New Roman" w:eastAsia="Arial Unicode MS" w:hAnsi="Times New Roman" w:cs="Times New Roman"/>
          <w:color w:val="000000"/>
          <w:kern w:val="0"/>
          <w:lang w:val="es-AR" w:eastAsia="es-ES"/>
          <w14:ligatures w14:val="none"/>
        </w:rPr>
        <w:t xml:space="preserve">. del día </w:t>
      </w:r>
      <w:r>
        <w:rPr>
          <w:rFonts w:ascii="Times New Roman" w:eastAsia="Arial Unicode MS" w:hAnsi="Times New Roman" w:cs="Times New Roman"/>
          <w:kern w:val="0"/>
          <w:lang w:val="es-AR" w:eastAsia="es-ES"/>
          <w14:ligatures w14:val="none"/>
        </w:rPr>
        <w:t>25</w:t>
      </w:r>
      <w:r w:rsidRPr="008A664C">
        <w:rPr>
          <w:rFonts w:ascii="Times New Roman" w:eastAsia="Arial Unicode MS" w:hAnsi="Times New Roman" w:cs="Times New Roman"/>
          <w:kern w:val="0"/>
          <w:lang w:val="es-AR" w:eastAsia="es-ES"/>
          <w14:ligatures w14:val="none"/>
        </w:rPr>
        <w:t xml:space="preserve"> de </w:t>
      </w:r>
      <w:r>
        <w:rPr>
          <w:rFonts w:ascii="Times New Roman" w:eastAsia="Arial Unicode MS" w:hAnsi="Times New Roman" w:cs="Times New Roman"/>
          <w:kern w:val="0"/>
          <w:lang w:val="es-AR" w:eastAsia="es-ES"/>
          <w14:ligatures w14:val="none"/>
        </w:rPr>
        <w:t>febrero</w:t>
      </w:r>
      <w:r w:rsidRPr="008A664C">
        <w:rPr>
          <w:rFonts w:ascii="Times New Roman" w:eastAsia="Arial Unicode MS" w:hAnsi="Times New Roman" w:cs="Times New Roman"/>
          <w:kern w:val="0"/>
          <w:lang w:val="es-AR" w:eastAsia="es-ES"/>
          <w14:ligatures w14:val="none"/>
        </w:rPr>
        <w:t xml:space="preserve"> de 202</w:t>
      </w:r>
      <w:r>
        <w:rPr>
          <w:rFonts w:ascii="Times New Roman" w:eastAsia="Arial Unicode MS" w:hAnsi="Times New Roman" w:cs="Times New Roman"/>
          <w:kern w:val="0"/>
          <w:lang w:val="es-AR" w:eastAsia="es-ES"/>
          <w14:ligatures w14:val="none"/>
        </w:rPr>
        <w:t>5</w:t>
      </w:r>
      <w:r w:rsidRPr="008A664C">
        <w:rPr>
          <w:rFonts w:ascii="Times New Roman" w:eastAsia="Arial Unicode MS" w:hAnsi="Times New Roman" w:cs="Times New Roman"/>
          <w:color w:val="000000"/>
          <w:kern w:val="0"/>
          <w:lang w:val="es-AR" w:eastAsia="es-ES"/>
          <w14:ligatures w14:val="none"/>
        </w:rPr>
        <w:t>. Pasado este horario la misma no será aceptada.</w:t>
      </w:r>
    </w:p>
    <w:p w14:paraId="0061C228" w14:textId="77777777" w:rsidR="00712CB3" w:rsidRPr="008A664C" w:rsidRDefault="00712CB3" w:rsidP="00712CB3">
      <w:pPr>
        <w:autoSpaceDE w:val="0"/>
        <w:autoSpaceDN w:val="0"/>
        <w:adjustRightInd w:val="0"/>
        <w:spacing w:after="0" w:line="240" w:lineRule="auto"/>
        <w:ind w:left="708"/>
        <w:jc w:val="both"/>
        <w:rPr>
          <w:rFonts w:ascii="Times New Roman" w:eastAsia="Arial Unicode MS" w:hAnsi="Times New Roman" w:cs="Times New Roman"/>
          <w:color w:val="000000"/>
          <w:kern w:val="0"/>
          <w:lang w:val="es-AR" w:eastAsia="es-ES"/>
          <w14:ligatures w14:val="none"/>
        </w:rPr>
      </w:pPr>
    </w:p>
    <w:p w14:paraId="41621FB8"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Definiciones</w:t>
      </w:r>
      <w:r w:rsidRPr="008A664C">
        <w:rPr>
          <w:rFonts w:ascii="Times New Roman" w:eastAsia="Times New Roman" w:hAnsi="Times New Roman" w:cs="Times New Roman"/>
          <w:b/>
          <w:kern w:val="0"/>
          <w:lang w:val="es-AR" w:eastAsia="es-ES"/>
          <w14:ligatures w14:val="none"/>
        </w:rPr>
        <w:t>:</w:t>
      </w:r>
      <w:r w:rsidRPr="008A664C">
        <w:rPr>
          <w:rFonts w:ascii="Times New Roman" w:eastAsia="Times New Roman" w:hAnsi="Times New Roman" w:cs="Times New Roman"/>
          <w:kern w:val="0"/>
          <w:lang w:val="es-AR" w:eastAsia="es-ES"/>
          <w14:ligatures w14:val="none"/>
        </w:rPr>
        <w:t xml:space="preserve"> </w:t>
      </w:r>
      <w:r w:rsidRPr="008A664C">
        <w:rPr>
          <w:rFonts w:ascii="Times New Roman" w:eastAsia="Arial Unicode MS" w:hAnsi="Times New Roman" w:cs="Times New Roman"/>
          <w:color w:val="000000"/>
          <w:kern w:val="0"/>
          <w:lang w:val="es-AR" w:eastAsia="es-ES"/>
          <w14:ligatures w14:val="none"/>
        </w:rPr>
        <w:t xml:space="preserve">Todos los términos que comienzan en mayúscula, </w:t>
      </w:r>
      <w:proofErr w:type="gramStart"/>
      <w:r w:rsidRPr="008A664C">
        <w:rPr>
          <w:rFonts w:ascii="Times New Roman" w:eastAsia="Arial Unicode MS" w:hAnsi="Times New Roman" w:cs="Times New Roman"/>
          <w:color w:val="000000"/>
          <w:kern w:val="0"/>
          <w:lang w:val="es-AR" w:eastAsia="es-ES"/>
          <w14:ligatures w14:val="none"/>
        </w:rPr>
        <w:t>utilizados</w:t>
      </w:r>
      <w:proofErr w:type="gramEnd"/>
      <w:r w:rsidRPr="008A664C">
        <w:rPr>
          <w:rFonts w:ascii="Times New Roman" w:eastAsia="Arial Unicode MS" w:hAnsi="Times New Roman" w:cs="Times New Roman"/>
          <w:color w:val="000000"/>
          <w:kern w:val="0"/>
          <w:lang w:val="es-AR" w:eastAsia="es-ES"/>
          <w14:ligatures w14:val="none"/>
        </w:rPr>
        <w:t xml:space="preserve"> pero no definidos en la presente, tendrán el significado que se les asigna en los Documentos de la Oferta.</w:t>
      </w:r>
    </w:p>
    <w:p w14:paraId="6C67AF9B" w14:textId="77777777" w:rsidR="00712CB3" w:rsidRPr="008A664C" w:rsidRDefault="00712CB3" w:rsidP="00712CB3">
      <w:p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p>
    <w:p w14:paraId="60C8CCC3"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u w:val="single"/>
          <w:lang w:val="es-AR" w:eastAsia="es-ES"/>
          <w14:ligatures w14:val="none"/>
        </w:rPr>
        <w:t>Impuestos y gastos</w:t>
      </w:r>
      <w:r w:rsidRPr="008A664C">
        <w:rPr>
          <w:rFonts w:ascii="Times New Roman" w:eastAsia="Times New Roman" w:hAnsi="Times New Roman" w:cs="Times New Roman"/>
          <w:b/>
          <w:kern w:val="0"/>
          <w:lang w:val="es-AR" w:eastAsia="es-ES"/>
          <w14:ligatures w14:val="none"/>
        </w:rPr>
        <w:t xml:space="preserve">: </w:t>
      </w:r>
      <w:r w:rsidRPr="008A664C">
        <w:rPr>
          <w:rFonts w:ascii="Times New Roman" w:eastAsia="Times New Roman" w:hAnsi="Times New Roman" w:cs="Times New Roman"/>
          <w:kern w:val="0"/>
          <w:lang w:val="es-AR" w:eastAsia="es-ES"/>
          <w14:ligatures w14:val="none"/>
        </w:rPr>
        <w:t xml:space="preserve">Todos los gastos e impuestos que la presente Manifestación de Interés pudiere </w:t>
      </w:r>
      <w:proofErr w:type="gramStart"/>
      <w:r w:rsidRPr="008A664C">
        <w:rPr>
          <w:rFonts w:ascii="Times New Roman" w:eastAsia="Times New Roman" w:hAnsi="Times New Roman" w:cs="Times New Roman"/>
          <w:kern w:val="0"/>
          <w:lang w:val="es-AR" w:eastAsia="es-ES"/>
          <w14:ligatures w14:val="none"/>
        </w:rPr>
        <w:t>ocasionar,</w:t>
      </w:r>
      <w:proofErr w:type="gramEnd"/>
      <w:r w:rsidRPr="008A664C">
        <w:rPr>
          <w:rFonts w:ascii="Times New Roman" w:eastAsia="Times New Roman" w:hAnsi="Times New Roman" w:cs="Times New Roman"/>
          <w:kern w:val="0"/>
          <w:lang w:val="es-AR" w:eastAsia="es-ES"/>
          <w14:ligatures w14:val="none"/>
        </w:rPr>
        <w:t xml:space="preserve"> serán a exclusivo cargo del Oferente. A dichos efectos, el Oferente autoriza al Agente Colocador a debitar de cualquiera de sus cuentas abiertas en el e Colocador, aún en descubierto, los mentados importes. </w:t>
      </w:r>
    </w:p>
    <w:p w14:paraId="12642DA2" w14:textId="77777777" w:rsidR="00712CB3" w:rsidRPr="008A664C" w:rsidRDefault="00712CB3" w:rsidP="00712CB3">
      <w:pPr>
        <w:autoSpaceDE w:val="0"/>
        <w:autoSpaceDN w:val="0"/>
        <w:adjustRightInd w:val="0"/>
        <w:spacing w:after="0" w:line="240" w:lineRule="auto"/>
        <w:ind w:left="708"/>
        <w:jc w:val="both"/>
        <w:rPr>
          <w:rFonts w:ascii="Times New Roman" w:eastAsia="Times New Roman" w:hAnsi="Times New Roman" w:cs="Times New Roman"/>
          <w:b/>
          <w:kern w:val="0"/>
          <w:lang w:val="es-AR" w:eastAsia="es-ES"/>
          <w14:ligatures w14:val="none"/>
        </w:rPr>
      </w:pPr>
    </w:p>
    <w:p w14:paraId="28375CB2" w14:textId="77777777" w:rsidR="00712CB3" w:rsidRPr="008A664C" w:rsidRDefault="00712CB3" w:rsidP="00712CB3">
      <w:pPr>
        <w:numPr>
          <w:ilvl w:val="0"/>
          <w:numId w:val="2"/>
        </w:numPr>
        <w:autoSpaceDE w:val="0"/>
        <w:autoSpaceDN w:val="0"/>
        <w:adjustRightInd w:val="0"/>
        <w:spacing w:after="0" w:line="240" w:lineRule="auto"/>
        <w:contextualSpacing/>
        <w:jc w:val="both"/>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b/>
          <w:kern w:val="0"/>
          <w:lang w:val="es-AR" w:eastAsia="es-ES"/>
          <w14:ligatures w14:val="none"/>
        </w:rPr>
        <w:t xml:space="preserve"> </w:t>
      </w:r>
      <w:r w:rsidRPr="008A664C">
        <w:rPr>
          <w:rFonts w:ascii="Times New Roman" w:eastAsia="Times New Roman" w:hAnsi="Times New Roman" w:cs="Times New Roman"/>
          <w:b/>
          <w:kern w:val="0"/>
          <w:u w:val="single"/>
          <w:lang w:val="es-AR" w:eastAsia="es-ES"/>
          <w14:ligatures w14:val="none"/>
        </w:rPr>
        <w:t>Indemnidad</w:t>
      </w:r>
      <w:r w:rsidRPr="008A664C">
        <w:rPr>
          <w:rFonts w:ascii="Times New Roman" w:eastAsia="Times New Roman" w:hAnsi="Times New Roman" w:cs="Times New Roman"/>
          <w:b/>
          <w:kern w:val="0"/>
          <w:lang w:val="es-AR" w:eastAsia="es-ES"/>
          <w14:ligatures w14:val="none"/>
        </w:rPr>
        <w:t xml:space="preserve">: </w:t>
      </w:r>
      <w:r w:rsidRPr="008A664C">
        <w:rPr>
          <w:rFonts w:ascii="Times New Roman" w:eastAsia="Times New Roman" w:hAnsi="Times New Roman" w:cs="Times New Roman"/>
          <w:kern w:val="0"/>
          <w:lang w:val="es-AR" w:eastAsia="es-ES"/>
          <w14:ligatures w14:val="none"/>
        </w:rPr>
        <w:t>El Oferente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pueda estar sujeto en la medida en que tales pérdidas, reclamos, sentencias, honorarios, daños y/o responsabilidades se originaren en, tuvieren como causa, y/o se basaren en la presente Manifestación de Interés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6EEBDF05" w14:textId="77777777" w:rsidR="00712CB3" w:rsidRPr="008A664C" w:rsidRDefault="00712CB3" w:rsidP="00712CB3">
      <w:pPr>
        <w:spacing w:after="0" w:line="240" w:lineRule="auto"/>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br w:type="page"/>
      </w:r>
      <w:r w:rsidRPr="008A664C">
        <w:rPr>
          <w:rFonts w:ascii="Times New Roman" w:eastAsia="Times New Roman" w:hAnsi="Times New Roman" w:cs="Times New Roman"/>
          <w:kern w:val="0"/>
          <w:lang w:val="es-AR" w:eastAsia="es-ES"/>
          <w14:ligatures w14:val="none"/>
        </w:rPr>
        <w:lastRenderedPageBreak/>
        <w:t xml:space="preserve">12. Información sobre el Inversor requerida por Caja de Valores: </w:t>
      </w:r>
    </w:p>
    <w:p w14:paraId="69D7B228" w14:textId="77777777" w:rsidR="00712CB3" w:rsidRPr="008A664C" w:rsidRDefault="00712CB3" w:rsidP="00712CB3">
      <w:pPr>
        <w:spacing w:after="0" w:line="240" w:lineRule="auto"/>
        <w:rPr>
          <w:rFonts w:ascii="Times New Roman" w:eastAsia="Times New Roman" w:hAnsi="Times New Roman" w:cs="Times New Roman"/>
          <w:kern w:val="0"/>
          <w:lang w:val="es-AR" w:eastAsia="es-ES"/>
          <w14:ligatures w14:val="none"/>
        </w:rPr>
      </w:pPr>
    </w:p>
    <w:p w14:paraId="12DAA5BD" w14:textId="77777777" w:rsidR="00712CB3" w:rsidRPr="008A664C" w:rsidRDefault="00712CB3" w:rsidP="00712CB3">
      <w:pPr>
        <w:numPr>
          <w:ilvl w:val="0"/>
          <w:numId w:val="1"/>
        </w:numPr>
        <w:autoSpaceDE w:val="0"/>
        <w:autoSpaceDN w:val="0"/>
        <w:adjustRightInd w:val="0"/>
        <w:spacing w:after="0" w:line="240" w:lineRule="auto"/>
        <w:jc w:val="center"/>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Persona Humana: </w:t>
      </w:r>
    </w:p>
    <w:p w14:paraId="69150B24"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Apellido y Nombres: _________________________________</w:t>
      </w:r>
    </w:p>
    <w:p w14:paraId="675948DB"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Domicilio: __________________________________ </w:t>
      </w:r>
    </w:p>
    <w:p w14:paraId="674CDF29"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Nacionalidad: __________________________________ </w:t>
      </w:r>
    </w:p>
    <w:p w14:paraId="0B1A0D6D"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Documento de identidad (tipo y número) (argentino con D.N.I. L.E. o LC): __________________________________ </w:t>
      </w:r>
    </w:p>
    <w:p w14:paraId="0181C6CC"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Número de Inscripción en el Impuesto a las Ganancias: ____________</w:t>
      </w:r>
    </w:p>
    <w:p w14:paraId="6AB43C6D"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FAX: __________________________________</w:t>
      </w:r>
    </w:p>
    <w:p w14:paraId="1F7F03E8"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Contacto por Temas Operativos: </w:t>
      </w:r>
    </w:p>
    <w:p w14:paraId="66C5A635"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p>
    <w:p w14:paraId="478631AB"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Apellido y Nombres: __________________________________ </w:t>
      </w:r>
    </w:p>
    <w:p w14:paraId="022C54FA"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Teléfono: __________________________________ </w:t>
      </w:r>
    </w:p>
    <w:p w14:paraId="79C4A4DA"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Email: __________________________________ </w:t>
      </w:r>
    </w:p>
    <w:p w14:paraId="07F53B95"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p>
    <w:p w14:paraId="65FB7B66" w14:textId="77777777" w:rsidR="00712CB3" w:rsidRPr="008A664C" w:rsidRDefault="00712CB3" w:rsidP="00712CB3">
      <w:pPr>
        <w:numPr>
          <w:ilvl w:val="0"/>
          <w:numId w:val="1"/>
        </w:numPr>
        <w:autoSpaceDE w:val="0"/>
        <w:autoSpaceDN w:val="0"/>
        <w:adjustRightInd w:val="0"/>
        <w:spacing w:after="0" w:line="240" w:lineRule="auto"/>
        <w:jc w:val="center"/>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Persona Jurídica: </w:t>
      </w:r>
    </w:p>
    <w:p w14:paraId="7BB9E1B3"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Denominación social: _________________________________ </w:t>
      </w:r>
    </w:p>
    <w:p w14:paraId="25149494"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Domicilio real o sede legal, en su caso: ____________________________</w:t>
      </w:r>
    </w:p>
    <w:p w14:paraId="2194B1AF"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Inscripción en el Registro Público de Comercio u Organismo Registral correspondiente: _________________________________ </w:t>
      </w:r>
    </w:p>
    <w:p w14:paraId="607137BA"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Número de Inscripción en el Impuesto a las Ganancias: </w:t>
      </w:r>
    </w:p>
    <w:p w14:paraId="7273BA67"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FAX: _________________________________ </w:t>
      </w:r>
    </w:p>
    <w:p w14:paraId="5CC2E778"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Teléfono: _________________________________ </w:t>
      </w:r>
    </w:p>
    <w:p w14:paraId="3C36CFB8"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Email: _________________________________ </w:t>
      </w:r>
    </w:p>
    <w:p w14:paraId="1DCB999E"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p>
    <w:p w14:paraId="26D0F8B9"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Contacto por Temas Operativos: Apellido y Nombres: </w:t>
      </w:r>
    </w:p>
    <w:p w14:paraId="39E29F22"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Teléfono: _________________________________ </w:t>
      </w:r>
    </w:p>
    <w:p w14:paraId="45FFB198"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Email: _________________________________ </w:t>
      </w:r>
    </w:p>
    <w:p w14:paraId="7D4CF0AD"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Sin otro particular, los saludamos atentamente, </w:t>
      </w:r>
    </w:p>
    <w:p w14:paraId="0BBA2299"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Denominación del Oferente: __________________________________________________ </w:t>
      </w:r>
    </w:p>
    <w:p w14:paraId="7ECE03E5"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 xml:space="preserve">Firma: _________________________ </w:t>
      </w:r>
    </w:p>
    <w:p w14:paraId="407870DC"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Nombre: _________________________</w:t>
      </w:r>
    </w:p>
    <w:p w14:paraId="678E8DBF" w14:textId="77777777" w:rsidR="00712CB3" w:rsidRPr="008A664C" w:rsidRDefault="00712CB3" w:rsidP="00712CB3">
      <w:pPr>
        <w:spacing w:after="0" w:line="240" w:lineRule="auto"/>
        <w:ind w:left="720"/>
        <w:rPr>
          <w:rFonts w:ascii="Times New Roman" w:eastAsia="Times New Roman" w:hAnsi="Times New Roman" w:cs="Times New Roman"/>
          <w:kern w:val="0"/>
          <w:lang w:val="it-IT" w:eastAsia="es-ES"/>
          <w14:ligatures w14:val="none"/>
        </w:rPr>
      </w:pPr>
      <w:r w:rsidRPr="008A664C">
        <w:rPr>
          <w:rFonts w:ascii="Times New Roman" w:eastAsia="Times New Roman" w:hAnsi="Times New Roman" w:cs="Times New Roman"/>
          <w:kern w:val="0"/>
          <w:lang w:val="it-IT" w:eastAsia="es-ES"/>
          <w14:ligatures w14:val="none"/>
        </w:rPr>
        <w:t xml:space="preserve">D.N.I.: _________________________ </w:t>
      </w:r>
    </w:p>
    <w:p w14:paraId="62E0D2D1" w14:textId="77777777" w:rsidR="00712CB3" w:rsidRPr="008A664C" w:rsidRDefault="00712CB3" w:rsidP="00712CB3">
      <w:pPr>
        <w:spacing w:after="0" w:line="240" w:lineRule="auto"/>
        <w:ind w:left="720"/>
        <w:rPr>
          <w:rFonts w:ascii="Times New Roman" w:eastAsia="Times New Roman" w:hAnsi="Times New Roman" w:cs="Times New Roman"/>
          <w:kern w:val="0"/>
          <w:lang w:val="it-IT" w:eastAsia="es-ES"/>
          <w14:ligatures w14:val="none"/>
        </w:rPr>
      </w:pPr>
      <w:r w:rsidRPr="008A664C">
        <w:rPr>
          <w:rFonts w:ascii="Times New Roman" w:eastAsia="Times New Roman" w:hAnsi="Times New Roman" w:cs="Times New Roman"/>
          <w:kern w:val="0"/>
          <w:lang w:val="it-IT" w:eastAsia="es-ES"/>
          <w14:ligatures w14:val="none"/>
        </w:rPr>
        <w:t xml:space="preserve">Cargo: _________________________ </w:t>
      </w:r>
    </w:p>
    <w:p w14:paraId="6604947C" w14:textId="77777777" w:rsidR="00712CB3" w:rsidRPr="008A664C" w:rsidRDefault="00712CB3" w:rsidP="00712CB3">
      <w:pPr>
        <w:spacing w:after="0" w:line="240" w:lineRule="auto"/>
        <w:ind w:left="720"/>
        <w:rPr>
          <w:rFonts w:ascii="Times New Roman" w:eastAsia="Times New Roman" w:hAnsi="Times New Roman" w:cs="Times New Roman"/>
          <w:kern w:val="0"/>
          <w:lang w:val="it-IT" w:eastAsia="es-ES"/>
          <w14:ligatures w14:val="none"/>
        </w:rPr>
      </w:pPr>
      <w:r w:rsidRPr="008A664C">
        <w:rPr>
          <w:rFonts w:ascii="Times New Roman" w:eastAsia="Times New Roman" w:hAnsi="Times New Roman" w:cs="Times New Roman"/>
          <w:kern w:val="0"/>
          <w:lang w:val="it-IT" w:eastAsia="es-ES"/>
          <w14:ligatures w14:val="none"/>
        </w:rPr>
        <w:t xml:space="preserve">Domicilio: _________________________ </w:t>
      </w:r>
    </w:p>
    <w:p w14:paraId="58C13CDA" w14:textId="77777777" w:rsidR="00712CB3" w:rsidRPr="008A664C" w:rsidRDefault="00712CB3" w:rsidP="00712CB3">
      <w:pPr>
        <w:spacing w:after="0" w:line="240" w:lineRule="auto"/>
        <w:ind w:left="720"/>
        <w:rPr>
          <w:rFonts w:ascii="Times New Roman" w:eastAsia="Times New Roman" w:hAnsi="Times New Roman" w:cs="Times New Roman"/>
          <w:kern w:val="0"/>
          <w:lang w:val="es-AR" w:eastAsia="es-ES"/>
          <w14:ligatures w14:val="none"/>
        </w:rPr>
      </w:pPr>
      <w:r w:rsidRPr="008A664C">
        <w:rPr>
          <w:rFonts w:ascii="Times New Roman" w:eastAsia="Times New Roman" w:hAnsi="Times New Roman" w:cs="Times New Roman"/>
          <w:kern w:val="0"/>
          <w:lang w:val="es-AR" w:eastAsia="es-ES"/>
          <w14:ligatures w14:val="none"/>
        </w:rPr>
        <w:t>Teléfono: ________________________</w:t>
      </w:r>
    </w:p>
    <w:p w14:paraId="08484EF1" w14:textId="77777777" w:rsidR="00712CB3" w:rsidRPr="008A664C" w:rsidRDefault="00712CB3" w:rsidP="00712CB3">
      <w:pPr>
        <w:autoSpaceDE w:val="0"/>
        <w:autoSpaceDN w:val="0"/>
        <w:adjustRightInd w:val="0"/>
        <w:spacing w:after="0" w:line="240" w:lineRule="auto"/>
        <w:jc w:val="center"/>
        <w:rPr>
          <w:rFonts w:ascii="Times New Roman" w:eastAsia="Times New Roman" w:hAnsi="Times New Roman" w:cs="Times New Roman"/>
          <w:kern w:val="0"/>
          <w:lang w:val="es-ES" w:eastAsia="es-ES"/>
          <w14:ligatures w14:val="none"/>
        </w:rPr>
      </w:pPr>
    </w:p>
    <w:p w14:paraId="59091B90" w14:textId="77777777" w:rsidR="00712CB3" w:rsidRPr="008A664C" w:rsidRDefault="00712CB3" w:rsidP="00712CB3">
      <w:pPr>
        <w:rPr>
          <w:rFonts w:ascii="Times New Roman" w:eastAsia="Times New Roman" w:hAnsi="Times New Roman" w:cs="Times New Roman"/>
          <w:kern w:val="0"/>
          <w:sz w:val="24"/>
          <w:szCs w:val="24"/>
          <w:lang w:val="es-ES" w:eastAsia="es-ES"/>
          <w14:ligatures w14:val="none"/>
        </w:rPr>
      </w:pPr>
    </w:p>
    <w:p w14:paraId="6B2A9EC1" w14:textId="2D918237" w:rsidR="007D5EFA" w:rsidRPr="00712CB3" w:rsidRDefault="007D5EFA" w:rsidP="00712CB3">
      <w:pPr>
        <w:spacing w:after="0" w:line="240" w:lineRule="auto"/>
        <w:rPr>
          <w:rFonts w:ascii="Garamond" w:eastAsia="Times New Roman" w:hAnsi="Garamond" w:cs="Times New Roman"/>
          <w:kern w:val="0"/>
          <w:lang w:val="es-AR" w:eastAsia="es-ES"/>
          <w14:ligatures w14:val="none"/>
        </w:rPr>
      </w:pPr>
    </w:p>
    <w:sectPr w:rsidR="007D5EFA" w:rsidRPr="00712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26801"/>
    <w:multiLevelType w:val="hybridMultilevel"/>
    <w:tmpl w:val="6062E5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AF5694"/>
    <w:multiLevelType w:val="hybridMultilevel"/>
    <w:tmpl w:val="7C821E00"/>
    <w:lvl w:ilvl="0" w:tplc="EE1EB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5C202E"/>
    <w:multiLevelType w:val="hybridMultilevel"/>
    <w:tmpl w:val="E0D4A7DC"/>
    <w:lvl w:ilvl="0" w:tplc="FFFFFFFF">
      <w:start w:val="1"/>
      <w:numFmt w:val="decimal"/>
      <w:lvlText w:val="%1."/>
      <w:lvlJc w:val="left"/>
      <w:pPr>
        <w:ind w:left="1133" w:hanging="360"/>
      </w:pPr>
      <w:rPr>
        <w:rFonts w:hint="default"/>
        <w:b/>
      </w:rPr>
    </w:lvl>
    <w:lvl w:ilvl="1" w:tplc="FFFFFFFF">
      <w:start w:val="1"/>
      <w:numFmt w:val="lowerLetter"/>
      <w:lvlText w:val="%2."/>
      <w:lvlJc w:val="left"/>
      <w:pPr>
        <w:ind w:left="1853" w:hanging="360"/>
      </w:pPr>
    </w:lvl>
    <w:lvl w:ilvl="2" w:tplc="FFFFFFFF" w:tentative="1">
      <w:start w:val="1"/>
      <w:numFmt w:val="lowerRoman"/>
      <w:lvlText w:val="%3."/>
      <w:lvlJc w:val="right"/>
      <w:pPr>
        <w:ind w:left="2573" w:hanging="180"/>
      </w:pPr>
    </w:lvl>
    <w:lvl w:ilvl="3" w:tplc="FFFFFFFF" w:tentative="1">
      <w:start w:val="1"/>
      <w:numFmt w:val="decimal"/>
      <w:lvlText w:val="%4."/>
      <w:lvlJc w:val="left"/>
      <w:pPr>
        <w:ind w:left="3293" w:hanging="360"/>
      </w:pPr>
    </w:lvl>
    <w:lvl w:ilvl="4" w:tplc="FFFFFFFF" w:tentative="1">
      <w:start w:val="1"/>
      <w:numFmt w:val="lowerLetter"/>
      <w:lvlText w:val="%5."/>
      <w:lvlJc w:val="left"/>
      <w:pPr>
        <w:ind w:left="4013" w:hanging="360"/>
      </w:pPr>
    </w:lvl>
    <w:lvl w:ilvl="5" w:tplc="FFFFFFFF" w:tentative="1">
      <w:start w:val="1"/>
      <w:numFmt w:val="lowerRoman"/>
      <w:lvlText w:val="%6."/>
      <w:lvlJc w:val="right"/>
      <w:pPr>
        <w:ind w:left="4733" w:hanging="180"/>
      </w:pPr>
    </w:lvl>
    <w:lvl w:ilvl="6" w:tplc="FFFFFFFF" w:tentative="1">
      <w:start w:val="1"/>
      <w:numFmt w:val="decimal"/>
      <w:lvlText w:val="%7."/>
      <w:lvlJc w:val="left"/>
      <w:pPr>
        <w:ind w:left="5453" w:hanging="360"/>
      </w:pPr>
    </w:lvl>
    <w:lvl w:ilvl="7" w:tplc="FFFFFFFF" w:tentative="1">
      <w:start w:val="1"/>
      <w:numFmt w:val="lowerLetter"/>
      <w:lvlText w:val="%8."/>
      <w:lvlJc w:val="left"/>
      <w:pPr>
        <w:ind w:left="6173" w:hanging="360"/>
      </w:pPr>
    </w:lvl>
    <w:lvl w:ilvl="8" w:tplc="FFFFFFFF" w:tentative="1">
      <w:start w:val="1"/>
      <w:numFmt w:val="lowerRoman"/>
      <w:lvlText w:val="%9."/>
      <w:lvlJc w:val="right"/>
      <w:pPr>
        <w:ind w:left="6893" w:hanging="180"/>
      </w:pPr>
    </w:lvl>
  </w:abstractNum>
  <w:num w:numId="1" w16cid:durableId="1859848259">
    <w:abstractNumId w:val="1"/>
  </w:num>
  <w:num w:numId="2" w16cid:durableId="747507804">
    <w:abstractNumId w:val="2"/>
  </w:num>
  <w:num w:numId="3" w16cid:durableId="77733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3"/>
    <w:rsid w:val="00080C9D"/>
    <w:rsid w:val="0014744F"/>
    <w:rsid w:val="00302D3E"/>
    <w:rsid w:val="004A2EE6"/>
    <w:rsid w:val="00600761"/>
    <w:rsid w:val="00712CB3"/>
    <w:rsid w:val="007D5EFA"/>
    <w:rsid w:val="00CE05C4"/>
    <w:rsid w:val="00F7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600D"/>
  <w15:chartTrackingRefBased/>
  <w15:docId w15:val="{6C6E7E72-47ED-408E-9413-B1400241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B3"/>
  </w:style>
  <w:style w:type="paragraph" w:styleId="Ttulo1">
    <w:name w:val="heading 1"/>
    <w:basedOn w:val="Normal"/>
    <w:next w:val="Normal"/>
    <w:link w:val="Ttulo1Car"/>
    <w:uiPriority w:val="9"/>
    <w:qFormat/>
    <w:rsid w:val="00712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12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12CB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12CB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12CB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12CB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2CB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2CB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2CB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2CB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12CB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12CB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12CB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12CB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12CB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2CB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2CB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2CB3"/>
    <w:rPr>
      <w:rFonts w:eastAsiaTheme="majorEastAsia" w:cstheme="majorBidi"/>
      <w:color w:val="272727" w:themeColor="text1" w:themeTint="D8"/>
    </w:rPr>
  </w:style>
  <w:style w:type="paragraph" w:styleId="Ttulo">
    <w:name w:val="Title"/>
    <w:basedOn w:val="Normal"/>
    <w:next w:val="Normal"/>
    <w:link w:val="TtuloCar"/>
    <w:uiPriority w:val="10"/>
    <w:qFormat/>
    <w:rsid w:val="00712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2CB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2CB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2CB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2CB3"/>
    <w:pPr>
      <w:spacing w:before="160"/>
      <w:jc w:val="center"/>
    </w:pPr>
    <w:rPr>
      <w:i/>
      <w:iCs/>
      <w:color w:val="404040" w:themeColor="text1" w:themeTint="BF"/>
    </w:rPr>
  </w:style>
  <w:style w:type="character" w:customStyle="1" w:styleId="CitaCar">
    <w:name w:val="Cita Car"/>
    <w:basedOn w:val="Fuentedeprrafopredeter"/>
    <w:link w:val="Cita"/>
    <w:uiPriority w:val="29"/>
    <w:rsid w:val="00712CB3"/>
    <w:rPr>
      <w:i/>
      <w:iCs/>
      <w:color w:val="404040" w:themeColor="text1" w:themeTint="BF"/>
    </w:rPr>
  </w:style>
  <w:style w:type="paragraph" w:styleId="Prrafodelista">
    <w:name w:val="List Paragraph"/>
    <w:basedOn w:val="Normal"/>
    <w:uiPriority w:val="34"/>
    <w:qFormat/>
    <w:rsid w:val="00712CB3"/>
    <w:pPr>
      <w:ind w:left="720"/>
      <w:contextualSpacing/>
    </w:pPr>
  </w:style>
  <w:style w:type="character" w:styleId="nfasisintenso">
    <w:name w:val="Intense Emphasis"/>
    <w:basedOn w:val="Fuentedeprrafopredeter"/>
    <w:uiPriority w:val="21"/>
    <w:qFormat/>
    <w:rsid w:val="00712CB3"/>
    <w:rPr>
      <w:i/>
      <w:iCs/>
      <w:color w:val="0F4761" w:themeColor="accent1" w:themeShade="BF"/>
    </w:rPr>
  </w:style>
  <w:style w:type="paragraph" w:styleId="Citadestacada">
    <w:name w:val="Intense Quote"/>
    <w:basedOn w:val="Normal"/>
    <w:next w:val="Normal"/>
    <w:link w:val="CitadestacadaCar"/>
    <w:uiPriority w:val="30"/>
    <w:qFormat/>
    <w:rsid w:val="00712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12CB3"/>
    <w:rPr>
      <w:i/>
      <w:iCs/>
      <w:color w:val="0F4761" w:themeColor="accent1" w:themeShade="BF"/>
    </w:rPr>
  </w:style>
  <w:style w:type="character" w:styleId="Referenciaintensa">
    <w:name w:val="Intense Reference"/>
    <w:basedOn w:val="Fuentedeprrafopredeter"/>
    <w:uiPriority w:val="32"/>
    <w:qFormat/>
    <w:rsid w:val="00712CB3"/>
    <w:rPr>
      <w:b/>
      <w:bCs/>
      <w:smallCaps/>
      <w:color w:val="0F4761" w:themeColor="accent1" w:themeShade="BF"/>
      <w:spacing w:val="5"/>
    </w:rPr>
  </w:style>
  <w:style w:type="table" w:styleId="Tablaconcuadrcula">
    <w:name w:val="Table Grid"/>
    <w:basedOn w:val="Tablanormal"/>
    <w:uiPriority w:val="39"/>
    <w:rsid w:val="00712CB3"/>
    <w:pPr>
      <w:spacing w:after="0" w:line="240" w:lineRule="auto"/>
    </w:pPr>
    <w:rPr>
      <w:rFonts w:ascii="Times New Roman" w:eastAsia="Times New Roman" w:hAnsi="Times New Roman" w:cs="Times New Roman"/>
      <w:kern w:val="0"/>
      <w:sz w:val="20"/>
      <w:szCs w:val="20"/>
      <w:lang w:val="es-AR" w:eastAsia="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Bodytext,BT,bt wide,S&amp;S-First Line-1&quot;,Corpo de texto2,Borrador,Body Text1"/>
    <w:basedOn w:val="Normal"/>
    <w:link w:val="TextoindependienteCar"/>
    <w:uiPriority w:val="99"/>
    <w:rsid w:val="00CE05C4"/>
    <w:pPr>
      <w:autoSpaceDE w:val="0"/>
      <w:autoSpaceDN w:val="0"/>
      <w:adjustRightInd w:val="0"/>
      <w:spacing w:after="0" w:line="240" w:lineRule="auto"/>
    </w:pPr>
    <w:rPr>
      <w:rFonts w:ascii="Times New Roman" w:eastAsia="Times New Roman" w:hAnsi="Times New Roman" w:cs="Times New Roman"/>
      <w:kern w:val="0"/>
      <w:sz w:val="24"/>
      <w:szCs w:val="24"/>
      <w:lang w:val="es-ES" w:eastAsia="es-AR"/>
      <w14:ligatures w14:val="none"/>
    </w:rPr>
  </w:style>
  <w:style w:type="character" w:customStyle="1" w:styleId="TextoindependienteCar">
    <w:name w:val="Texto independiente Car"/>
    <w:aliases w:val="b Car,Bodytext Car,BT Car,bt wide Car,S&amp;S-First Line-1&quot; Car,Corpo de texto2 Car,Borrador Car,Body Text1 Car"/>
    <w:basedOn w:val="Fuentedeprrafopredeter"/>
    <w:link w:val="Textoindependiente"/>
    <w:uiPriority w:val="99"/>
    <w:rsid w:val="00CE05C4"/>
    <w:rPr>
      <w:rFonts w:ascii="Times New Roman" w:eastAsia="Times New Roman" w:hAnsi="Times New Roman" w:cs="Times New Roman"/>
      <w:kern w:val="0"/>
      <w:sz w:val="24"/>
      <w:szCs w:val="24"/>
      <w:lang w:val="es-ES" w:eastAsia="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3533</Words>
  <Characters>19436</Characters>
  <Application>Microsoft Office Word</Application>
  <DocSecurity>0</DocSecurity>
  <Lines>161</Lines>
  <Paragraphs>45</Paragraphs>
  <ScaleCrop>false</ScaleCrop>
  <Company>Bruchou &amp; Funes de Rioja - Abogados</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Marco</dc:creator>
  <cp:keywords/>
  <dc:description/>
  <cp:lastModifiedBy>Ariel Garay</cp:lastModifiedBy>
  <cp:revision>2</cp:revision>
  <dcterms:created xsi:type="dcterms:W3CDTF">2025-02-25T13:07:00Z</dcterms:created>
  <dcterms:modified xsi:type="dcterms:W3CDTF">2025-02-25T13:07:00Z</dcterms:modified>
</cp:coreProperties>
</file>