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2A09" w14:textId="77777777" w:rsidR="001C3FFB" w:rsidRPr="00042B5C" w:rsidRDefault="001C3FFB" w:rsidP="00E061AA">
      <w:pPr>
        <w:pStyle w:val="Textoindependiente"/>
        <w:widowControl/>
        <w:outlineLvl w:val="0"/>
        <w:rPr>
          <w:rFonts w:ascii="Garamond" w:hAnsi="Garamond"/>
          <w:b/>
          <w:sz w:val="22"/>
          <w:szCs w:val="22"/>
          <w:lang w:val="es-AR"/>
        </w:rPr>
      </w:pPr>
      <w:r w:rsidRPr="00042B5C">
        <w:rPr>
          <w:rFonts w:ascii="Garamond" w:hAnsi="Garamond"/>
          <w:b/>
          <w:sz w:val="22"/>
          <w:szCs w:val="22"/>
          <w:lang w:val="es-AR"/>
        </w:rPr>
        <w:t>ORDEN DE COMPRA</w:t>
      </w:r>
    </w:p>
    <w:p w14:paraId="03F786F2" w14:textId="77777777" w:rsidR="001C3FFB" w:rsidRPr="00042B5C" w:rsidRDefault="001C3FFB" w:rsidP="001C3FFB">
      <w:pPr>
        <w:pStyle w:val="Textoindependiente"/>
        <w:widowControl/>
        <w:jc w:val="center"/>
        <w:outlineLvl w:val="0"/>
        <w:rPr>
          <w:rFonts w:ascii="Garamond" w:hAnsi="Garamond"/>
          <w:b/>
          <w:sz w:val="22"/>
          <w:szCs w:val="22"/>
          <w:u w:val="single"/>
          <w:lang w:val="es-AR"/>
        </w:rPr>
      </w:pPr>
    </w:p>
    <w:p w14:paraId="4A00A610" w14:textId="77777777" w:rsidR="001C3FFB" w:rsidRPr="00042B5C" w:rsidRDefault="001C3FFB" w:rsidP="001C3FFB">
      <w:pPr>
        <w:jc w:val="right"/>
        <w:rPr>
          <w:rFonts w:ascii="Garamond" w:hAnsi="Garamond"/>
          <w:sz w:val="22"/>
          <w:szCs w:val="22"/>
          <w:lang w:val="es-AR"/>
        </w:rPr>
      </w:pPr>
    </w:p>
    <w:p w14:paraId="15EF9DD7" w14:textId="103A2BC3" w:rsidR="001C3FFB" w:rsidRPr="00042B5C" w:rsidRDefault="001C3FFB" w:rsidP="001C3FFB">
      <w:pPr>
        <w:jc w:val="right"/>
        <w:rPr>
          <w:rFonts w:ascii="Garamond" w:hAnsi="Garamond"/>
          <w:sz w:val="22"/>
          <w:szCs w:val="22"/>
          <w:lang w:val="es-AR"/>
        </w:rPr>
      </w:pPr>
      <w:r w:rsidRPr="00042B5C">
        <w:rPr>
          <w:rFonts w:ascii="Garamond" w:hAnsi="Garamond"/>
          <w:sz w:val="22"/>
          <w:szCs w:val="22"/>
          <w:lang w:val="es-AR"/>
        </w:rPr>
        <w:t xml:space="preserve">Ciudad de Buenos Aires, </w:t>
      </w:r>
      <w:r w:rsidR="005C2DE8">
        <w:rPr>
          <w:rFonts w:ascii="Garamond" w:hAnsi="Garamond"/>
          <w:sz w:val="22"/>
          <w:szCs w:val="22"/>
          <w:lang w:val="es-AR"/>
        </w:rPr>
        <w:t>25</w:t>
      </w:r>
      <w:r w:rsidRPr="00042B5C">
        <w:rPr>
          <w:rFonts w:ascii="Garamond" w:hAnsi="Garamond"/>
          <w:sz w:val="22"/>
          <w:szCs w:val="22"/>
          <w:lang w:val="es-AR"/>
        </w:rPr>
        <w:t xml:space="preserve"> de </w:t>
      </w:r>
      <w:r w:rsidR="005C2DE8">
        <w:rPr>
          <w:rFonts w:ascii="Garamond" w:hAnsi="Garamond"/>
          <w:sz w:val="22"/>
          <w:szCs w:val="22"/>
          <w:lang w:val="es-AR"/>
        </w:rPr>
        <w:t>octubre</w:t>
      </w:r>
      <w:r w:rsidRPr="00042B5C">
        <w:rPr>
          <w:rFonts w:ascii="Garamond" w:hAnsi="Garamond"/>
          <w:sz w:val="22"/>
          <w:szCs w:val="22"/>
          <w:lang w:val="es-AR"/>
        </w:rPr>
        <w:t xml:space="preserve"> de 202</w:t>
      </w:r>
      <w:r w:rsidR="00D631C5">
        <w:rPr>
          <w:rFonts w:ascii="Garamond" w:hAnsi="Garamond"/>
          <w:sz w:val="22"/>
          <w:szCs w:val="22"/>
          <w:lang w:val="es-AR"/>
        </w:rPr>
        <w:t>4</w:t>
      </w:r>
    </w:p>
    <w:p w14:paraId="2486F568" w14:textId="097D7D75" w:rsidR="001C3FFB" w:rsidRPr="00042B5C" w:rsidRDefault="001C3FFB" w:rsidP="001C3FFB">
      <w:pPr>
        <w:jc w:val="center"/>
        <w:rPr>
          <w:rFonts w:ascii="Garamond" w:hAnsi="Garamond"/>
          <w:sz w:val="22"/>
          <w:szCs w:val="22"/>
          <w:lang w:val="es-AR"/>
        </w:rPr>
      </w:pPr>
    </w:p>
    <w:p w14:paraId="42BDCBB5" w14:textId="77777777" w:rsidR="0032214D" w:rsidRPr="002C075E" w:rsidRDefault="0032214D" w:rsidP="0032214D">
      <w:pPr>
        <w:rPr>
          <w:rFonts w:ascii="Garamond" w:hAnsi="Garamond"/>
          <w:b/>
          <w:bCs/>
          <w:sz w:val="22"/>
          <w:szCs w:val="22"/>
          <w:lang w:val="es-AR"/>
        </w:rPr>
      </w:pPr>
      <w:r w:rsidRPr="0032214D">
        <w:rPr>
          <w:rFonts w:ascii="Garamond" w:hAnsi="Garamond"/>
          <w:sz w:val="22"/>
          <w:szCs w:val="22"/>
          <w:lang w:val="es-AR"/>
        </w:rPr>
        <w:t>Señores</w:t>
      </w:r>
    </w:p>
    <w:p w14:paraId="063CAB7C"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ALLARIA S.A.</w:t>
      </w:r>
    </w:p>
    <w:p w14:paraId="608B6785"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 xml:space="preserve">25 de </w:t>
      </w:r>
      <w:proofErr w:type="gramStart"/>
      <w:r w:rsidRPr="0032214D">
        <w:rPr>
          <w:rFonts w:ascii="Garamond" w:hAnsi="Garamond"/>
          <w:sz w:val="22"/>
          <w:szCs w:val="22"/>
          <w:lang w:val="es-AR"/>
        </w:rPr>
        <w:t>Mayo</w:t>
      </w:r>
      <w:proofErr w:type="gramEnd"/>
      <w:r w:rsidRPr="0032214D">
        <w:rPr>
          <w:rFonts w:ascii="Garamond" w:hAnsi="Garamond"/>
          <w:sz w:val="22"/>
          <w:szCs w:val="22"/>
          <w:lang w:val="es-AR"/>
        </w:rPr>
        <w:t xml:space="preserve"> 359, Piso 12 - Ciudad Autónoma de Buenos Aires</w:t>
      </w:r>
    </w:p>
    <w:p w14:paraId="5F0F515A"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República Argentina</w:t>
      </w:r>
    </w:p>
    <w:p w14:paraId="69B0C315"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 xml:space="preserve">At.: </w:t>
      </w:r>
      <w:proofErr w:type="spellStart"/>
      <w:r w:rsidRPr="0032214D">
        <w:rPr>
          <w:rFonts w:ascii="Garamond" w:hAnsi="Garamond"/>
          <w:sz w:val="22"/>
          <w:szCs w:val="22"/>
          <w:lang w:val="es-AR"/>
        </w:rPr>
        <w:t>Matias</w:t>
      </w:r>
      <w:proofErr w:type="spellEnd"/>
      <w:r w:rsidRPr="0032214D">
        <w:rPr>
          <w:rFonts w:ascii="Garamond" w:hAnsi="Garamond"/>
          <w:sz w:val="22"/>
          <w:szCs w:val="22"/>
          <w:lang w:val="es-AR"/>
        </w:rPr>
        <w:t xml:space="preserve"> Aizpeolea</w:t>
      </w:r>
    </w:p>
    <w:p w14:paraId="7894AEEA" w14:textId="4C8ABD19" w:rsidR="001C3FFB" w:rsidRPr="00042B5C" w:rsidRDefault="001C3FFB" w:rsidP="0032214D">
      <w:pPr>
        <w:rPr>
          <w:rFonts w:ascii="Garamond" w:hAnsi="Garamond"/>
          <w:sz w:val="22"/>
          <w:szCs w:val="22"/>
          <w:lang w:val="es-AR"/>
        </w:rPr>
      </w:pPr>
      <w:r w:rsidRPr="00042B5C">
        <w:rPr>
          <w:rFonts w:ascii="Garamond" w:hAnsi="Garamond"/>
          <w:sz w:val="22"/>
          <w:szCs w:val="22"/>
          <w:u w:val="single"/>
          <w:lang w:val="es-AR"/>
        </w:rPr>
        <w:t xml:space="preserve">Presente </w:t>
      </w:r>
    </w:p>
    <w:p w14:paraId="7B073C7E" w14:textId="77777777" w:rsidR="001C3FFB" w:rsidRPr="00042B5C" w:rsidRDefault="001C3FFB" w:rsidP="001C3FFB">
      <w:pPr>
        <w:ind w:leftChars="2905" w:left="6974" w:hanging="2"/>
        <w:rPr>
          <w:rFonts w:ascii="Garamond" w:hAnsi="Garamond"/>
          <w:sz w:val="22"/>
          <w:szCs w:val="22"/>
          <w:lang w:val="es-AR"/>
        </w:rPr>
      </w:pPr>
    </w:p>
    <w:p w14:paraId="5FA8A6C8" w14:textId="13893E96" w:rsidR="001C3FFB" w:rsidRPr="00042B5C" w:rsidRDefault="001C3FFB" w:rsidP="001C3FFB">
      <w:pPr>
        <w:ind w:leftChars="1487" w:left="3571" w:rightChars="-50" w:right="-120" w:hanging="2"/>
        <w:jc w:val="both"/>
        <w:rPr>
          <w:rFonts w:ascii="Garamond" w:hAnsi="Garamond"/>
          <w:b/>
          <w:sz w:val="22"/>
          <w:szCs w:val="22"/>
          <w:lang w:val="es-AR"/>
        </w:rPr>
      </w:pPr>
      <w:r w:rsidRPr="00042B5C">
        <w:rPr>
          <w:rFonts w:ascii="Garamond" w:hAnsi="Garamond"/>
          <w:b/>
          <w:sz w:val="22"/>
          <w:szCs w:val="22"/>
          <w:u w:val="single"/>
          <w:lang w:val="es-AR"/>
        </w:rPr>
        <w:t>Ref.</w:t>
      </w:r>
      <w:r w:rsidRPr="00042B5C">
        <w:rPr>
          <w:rFonts w:ascii="Garamond" w:hAnsi="Garamond"/>
          <w:b/>
          <w:sz w:val="22"/>
          <w:szCs w:val="22"/>
          <w:lang w:val="es-AR"/>
        </w:rPr>
        <w:t xml:space="preserve">: Orden de Compra – Obligaciones Negociables </w:t>
      </w:r>
      <w:r w:rsidR="009D07B3" w:rsidRPr="009D07B3">
        <w:rPr>
          <w:rFonts w:ascii="Garamond" w:hAnsi="Garamond"/>
          <w:b/>
          <w:sz w:val="22"/>
          <w:szCs w:val="22"/>
          <w:lang w:val="es-AR"/>
        </w:rPr>
        <w:t>Pyme CNV Garantizada</w:t>
      </w:r>
      <w:r w:rsidR="009D07B3" w:rsidRPr="00042B5C">
        <w:rPr>
          <w:rFonts w:ascii="Garamond" w:hAnsi="Garamond"/>
          <w:b/>
          <w:sz w:val="22"/>
          <w:szCs w:val="22"/>
          <w:lang w:val="es-AR"/>
        </w:rPr>
        <w:t xml:space="preserve"> </w:t>
      </w:r>
      <w:r w:rsidRPr="00042B5C">
        <w:rPr>
          <w:rFonts w:ascii="Garamond" w:hAnsi="Garamond"/>
          <w:b/>
          <w:sz w:val="22"/>
          <w:szCs w:val="22"/>
          <w:lang w:val="es-AR"/>
        </w:rPr>
        <w:t xml:space="preserve">Serie </w:t>
      </w:r>
      <w:r w:rsidR="009D07B3">
        <w:rPr>
          <w:rFonts w:ascii="Garamond" w:hAnsi="Garamond"/>
          <w:b/>
          <w:sz w:val="22"/>
          <w:szCs w:val="22"/>
          <w:lang w:val="es-AR"/>
        </w:rPr>
        <w:t>I</w:t>
      </w:r>
      <w:r w:rsidRPr="00042B5C">
        <w:rPr>
          <w:rFonts w:ascii="Garamond" w:hAnsi="Garamond"/>
          <w:b/>
          <w:sz w:val="22"/>
          <w:szCs w:val="22"/>
          <w:lang w:val="es-AR"/>
        </w:rPr>
        <w:t>I de</w:t>
      </w:r>
      <w:r w:rsidRPr="00D631C5">
        <w:rPr>
          <w:rFonts w:ascii="Garamond" w:hAnsi="Garamond"/>
          <w:b/>
          <w:sz w:val="22"/>
          <w:szCs w:val="22"/>
          <w:lang w:val="es-AR"/>
        </w:rPr>
        <w:t xml:space="preserve"> </w:t>
      </w:r>
      <w:r w:rsidR="002C075E">
        <w:rPr>
          <w:rFonts w:ascii="Garamond" w:hAnsi="Garamond"/>
          <w:b/>
          <w:sz w:val="22"/>
          <w:szCs w:val="22"/>
          <w:lang w:val="es-AR"/>
        </w:rPr>
        <w:t>Caimán</w:t>
      </w:r>
      <w:r w:rsidR="009D07B3" w:rsidRPr="009D07B3">
        <w:rPr>
          <w:rFonts w:ascii="Garamond" w:hAnsi="Garamond"/>
          <w:b/>
          <w:sz w:val="22"/>
          <w:szCs w:val="22"/>
          <w:lang w:val="es-AR"/>
        </w:rPr>
        <w:t xml:space="preserve"> </w:t>
      </w:r>
      <w:r w:rsidR="00D631C5" w:rsidRPr="00D631C5">
        <w:rPr>
          <w:rFonts w:ascii="Garamond" w:hAnsi="Garamond"/>
          <w:b/>
          <w:sz w:val="22"/>
          <w:szCs w:val="22"/>
          <w:lang w:val="es-AR"/>
        </w:rPr>
        <w:t>Sociedad Anónima.</w:t>
      </w:r>
      <w:r w:rsidRPr="00042B5C">
        <w:rPr>
          <w:rFonts w:ascii="Garamond" w:hAnsi="Garamond"/>
          <w:b/>
          <w:sz w:val="22"/>
          <w:szCs w:val="22"/>
          <w:lang w:val="es-AR"/>
        </w:rPr>
        <w:t xml:space="preserve"> </w:t>
      </w:r>
    </w:p>
    <w:p w14:paraId="64132DFB" w14:textId="77777777" w:rsidR="001C3FFB" w:rsidRPr="00042B5C" w:rsidRDefault="001C3FFB" w:rsidP="001C3FFB">
      <w:pPr>
        <w:ind w:leftChars="2621" w:left="6290" w:rightChars="-50" w:right="-120" w:firstLineChars="200" w:firstLine="440"/>
        <w:jc w:val="both"/>
        <w:rPr>
          <w:rFonts w:ascii="Garamond" w:hAnsi="Garamond"/>
          <w:sz w:val="22"/>
          <w:szCs w:val="22"/>
          <w:lang w:val="es-AR"/>
        </w:rPr>
      </w:pPr>
    </w:p>
    <w:p w14:paraId="4B1A47E8" w14:textId="4C0435F2" w:rsidR="001C3FFB" w:rsidRDefault="001C3FFB" w:rsidP="005C2DE8">
      <w:pPr>
        <w:suppressLineNumbers/>
        <w:suppressAutoHyphens/>
        <w:contextualSpacing/>
        <w:jc w:val="both"/>
        <w:rPr>
          <w:rFonts w:ascii="Garamond" w:hAnsi="Garamond"/>
          <w:sz w:val="22"/>
          <w:szCs w:val="22"/>
        </w:rPr>
      </w:pPr>
      <w:r w:rsidRPr="00042B5C">
        <w:rPr>
          <w:rFonts w:ascii="Garamond" w:hAnsi="Garamond"/>
          <w:sz w:val="22"/>
          <w:szCs w:val="22"/>
          <w:lang w:val="es-AR"/>
        </w:rPr>
        <w:t>El/los abajo firmantes (el “</w:t>
      </w:r>
      <w:r w:rsidRPr="00042B5C">
        <w:rPr>
          <w:rFonts w:ascii="Garamond" w:hAnsi="Garamond"/>
          <w:sz w:val="22"/>
          <w:szCs w:val="22"/>
          <w:u w:val="single"/>
          <w:lang w:val="es-AR"/>
        </w:rPr>
        <w:t>Oferente</w:t>
      </w:r>
      <w:r w:rsidRPr="00042B5C">
        <w:rPr>
          <w:rFonts w:ascii="Garamond" w:hAnsi="Garamond"/>
          <w:sz w:val="22"/>
          <w:szCs w:val="22"/>
          <w:lang w:val="es-AR"/>
        </w:rPr>
        <w:t xml:space="preserve">”), se dirige a </w:t>
      </w:r>
      <w:proofErr w:type="spellStart"/>
      <w:r w:rsidR="0032214D">
        <w:rPr>
          <w:rFonts w:ascii="Garamond" w:hAnsi="Garamond"/>
          <w:sz w:val="22"/>
          <w:szCs w:val="22"/>
          <w:lang w:val="es-AR"/>
        </w:rPr>
        <w:t>Allaria</w:t>
      </w:r>
      <w:proofErr w:type="spellEnd"/>
      <w:r w:rsidR="0032214D">
        <w:rPr>
          <w:rFonts w:ascii="Garamond" w:hAnsi="Garamond"/>
          <w:sz w:val="22"/>
          <w:szCs w:val="22"/>
          <w:lang w:val="es-AR"/>
        </w:rPr>
        <w:t xml:space="preserve"> S.A. </w:t>
      </w:r>
      <w:r w:rsidRPr="00042B5C">
        <w:rPr>
          <w:rFonts w:ascii="Garamond" w:hAnsi="Garamond"/>
          <w:sz w:val="22"/>
          <w:szCs w:val="22"/>
          <w:lang w:val="es-AR"/>
        </w:rPr>
        <w:t>(el “</w:t>
      </w:r>
      <w:r w:rsidRPr="00042B5C">
        <w:rPr>
          <w:rFonts w:ascii="Garamond" w:hAnsi="Garamond"/>
          <w:sz w:val="22"/>
          <w:szCs w:val="22"/>
          <w:u w:val="single"/>
          <w:lang w:val="es-AR"/>
        </w:rPr>
        <w:t>Colocador</w:t>
      </w:r>
      <w:r w:rsidRPr="00042B5C">
        <w:rPr>
          <w:rFonts w:ascii="Garamond" w:hAnsi="Garamond"/>
          <w:sz w:val="22"/>
          <w:szCs w:val="22"/>
          <w:lang w:val="es-AR"/>
        </w:rPr>
        <w:t xml:space="preserve">”) en relación con las </w:t>
      </w:r>
      <w:r w:rsidR="00D631C5" w:rsidRPr="00D506C0">
        <w:rPr>
          <w:rFonts w:ascii="Garamond" w:hAnsi="Garamond"/>
          <w:sz w:val="22"/>
          <w:szCs w:val="22"/>
        </w:rPr>
        <w:t xml:space="preserve">obligaciones negociables </w:t>
      </w:r>
      <w:r w:rsidR="009D07B3" w:rsidRPr="009D07B3">
        <w:rPr>
          <w:rFonts w:ascii="Garamond" w:hAnsi="Garamond"/>
          <w:sz w:val="22"/>
          <w:szCs w:val="22"/>
        </w:rPr>
        <w:t xml:space="preserve">Pyme CNV Garantizada </w:t>
      </w:r>
      <w:r w:rsidR="00D631C5" w:rsidRPr="00D506C0">
        <w:rPr>
          <w:rFonts w:ascii="Garamond" w:hAnsi="Garamond"/>
          <w:sz w:val="22"/>
          <w:szCs w:val="22"/>
        </w:rPr>
        <w:t xml:space="preserve">serie </w:t>
      </w:r>
      <w:r w:rsidR="009D07B3">
        <w:rPr>
          <w:rFonts w:ascii="Garamond" w:hAnsi="Garamond"/>
          <w:sz w:val="22"/>
          <w:szCs w:val="22"/>
        </w:rPr>
        <w:t>I</w:t>
      </w:r>
      <w:r w:rsidR="00D631C5" w:rsidRPr="00D506C0">
        <w:rPr>
          <w:rFonts w:ascii="Garamond" w:hAnsi="Garamond"/>
          <w:sz w:val="22"/>
          <w:szCs w:val="22"/>
        </w:rPr>
        <w:t xml:space="preserve">I </w:t>
      </w:r>
      <w:r w:rsidR="005C2DE8" w:rsidRPr="005C2DE8">
        <w:rPr>
          <w:rFonts w:ascii="Garamond" w:hAnsi="Garamond"/>
          <w:sz w:val="22"/>
          <w:szCs w:val="22"/>
        </w:rPr>
        <w:t xml:space="preserve">a ser emitidas por CAIMAN S.A. (la “Emisora” o la “Sociedad”, en forma indistinta) por un valor nominal de hasta U$S 600.000 (dólares estadounidenses seiscientos mil) (el “Monto Máximo de la Emisión”) en dos clases: (i) las Obligaciones Negociables PYME CNV Garantizada </w:t>
      </w:r>
      <w:proofErr w:type="spellStart"/>
      <w:r w:rsidR="005C2DE8" w:rsidRPr="005C2DE8">
        <w:rPr>
          <w:rFonts w:ascii="Garamond" w:hAnsi="Garamond"/>
          <w:sz w:val="22"/>
          <w:szCs w:val="22"/>
        </w:rPr>
        <w:t>Caiman</w:t>
      </w:r>
      <w:proofErr w:type="spellEnd"/>
      <w:r w:rsidR="005C2DE8" w:rsidRPr="005C2DE8">
        <w:rPr>
          <w:rFonts w:ascii="Garamond" w:hAnsi="Garamond"/>
          <w:sz w:val="22"/>
          <w:szCs w:val="22"/>
        </w:rPr>
        <w:t xml:space="preserve"> Serie II Clase A (las “ON </w:t>
      </w:r>
      <w:proofErr w:type="spellStart"/>
      <w:r w:rsidR="005C2DE8" w:rsidRPr="005C2DE8">
        <w:rPr>
          <w:rFonts w:ascii="Garamond" w:hAnsi="Garamond"/>
          <w:sz w:val="22"/>
          <w:szCs w:val="22"/>
        </w:rPr>
        <w:t>Caiman</w:t>
      </w:r>
      <w:proofErr w:type="spellEnd"/>
      <w:r w:rsidR="005C2DE8" w:rsidRPr="005C2DE8">
        <w:rPr>
          <w:rFonts w:ascii="Garamond" w:hAnsi="Garamond"/>
          <w:sz w:val="22"/>
          <w:szCs w:val="22"/>
        </w:rPr>
        <w:t xml:space="preserve"> Serie II Clase A”); y (</w:t>
      </w:r>
      <w:proofErr w:type="spellStart"/>
      <w:r w:rsidR="005C2DE8" w:rsidRPr="005C2DE8">
        <w:rPr>
          <w:rFonts w:ascii="Garamond" w:hAnsi="Garamond"/>
          <w:sz w:val="22"/>
          <w:szCs w:val="22"/>
        </w:rPr>
        <w:t>ii</w:t>
      </w:r>
      <w:proofErr w:type="spellEnd"/>
      <w:r w:rsidR="005C2DE8" w:rsidRPr="005C2DE8">
        <w:rPr>
          <w:rFonts w:ascii="Garamond" w:hAnsi="Garamond"/>
          <w:sz w:val="22"/>
          <w:szCs w:val="22"/>
        </w:rPr>
        <w:t xml:space="preserve">) las Obligaciones Negociables PYME CNV Garantizada </w:t>
      </w:r>
      <w:proofErr w:type="spellStart"/>
      <w:r w:rsidR="005C2DE8" w:rsidRPr="005C2DE8">
        <w:rPr>
          <w:rFonts w:ascii="Garamond" w:hAnsi="Garamond"/>
          <w:sz w:val="22"/>
          <w:szCs w:val="22"/>
        </w:rPr>
        <w:t>Caiman</w:t>
      </w:r>
      <w:proofErr w:type="spellEnd"/>
      <w:r w:rsidR="005C2DE8" w:rsidRPr="005C2DE8">
        <w:rPr>
          <w:rFonts w:ascii="Garamond" w:hAnsi="Garamond"/>
          <w:sz w:val="22"/>
          <w:szCs w:val="22"/>
        </w:rPr>
        <w:t xml:space="preserve"> Serie II Clase B (las “ON </w:t>
      </w:r>
      <w:proofErr w:type="spellStart"/>
      <w:r w:rsidR="005C2DE8" w:rsidRPr="005C2DE8">
        <w:rPr>
          <w:rFonts w:ascii="Garamond" w:hAnsi="Garamond"/>
          <w:sz w:val="22"/>
          <w:szCs w:val="22"/>
        </w:rPr>
        <w:t>Caiman</w:t>
      </w:r>
      <w:proofErr w:type="spellEnd"/>
      <w:r w:rsidR="005C2DE8" w:rsidRPr="005C2DE8">
        <w:rPr>
          <w:rFonts w:ascii="Garamond" w:hAnsi="Garamond"/>
          <w:sz w:val="22"/>
          <w:szCs w:val="22"/>
        </w:rPr>
        <w:t xml:space="preserve"> Serie II Clase B” y junto con las ON </w:t>
      </w:r>
      <w:proofErr w:type="spellStart"/>
      <w:r w:rsidR="005C2DE8" w:rsidRPr="005C2DE8">
        <w:rPr>
          <w:rFonts w:ascii="Garamond" w:hAnsi="Garamond"/>
          <w:sz w:val="22"/>
          <w:szCs w:val="22"/>
        </w:rPr>
        <w:t>Caiman</w:t>
      </w:r>
      <w:proofErr w:type="spellEnd"/>
      <w:r w:rsidR="005C2DE8" w:rsidRPr="005C2DE8">
        <w:rPr>
          <w:rFonts w:ascii="Garamond" w:hAnsi="Garamond"/>
          <w:sz w:val="22"/>
          <w:szCs w:val="22"/>
        </w:rPr>
        <w:t xml:space="preserve"> Serie II Clase A, las “ON CAIMAN SERIE II” o las “Obligaciones Negociables”) conforme a la Ley </w:t>
      </w:r>
      <w:proofErr w:type="spellStart"/>
      <w:r w:rsidR="005C2DE8" w:rsidRPr="005C2DE8">
        <w:rPr>
          <w:rFonts w:ascii="Garamond" w:hAnsi="Garamond"/>
          <w:sz w:val="22"/>
          <w:szCs w:val="22"/>
        </w:rPr>
        <w:t>N°</w:t>
      </w:r>
      <w:proofErr w:type="spellEnd"/>
      <w:r w:rsidR="005C2DE8" w:rsidRPr="005C2DE8">
        <w:rPr>
          <w:rFonts w:ascii="Garamond" w:hAnsi="Garamond"/>
          <w:sz w:val="22"/>
          <w:szCs w:val="22"/>
        </w:rPr>
        <w:t xml:space="preserve"> 23.576 y sus modificatorias y complementarias, los Decretos </w:t>
      </w:r>
      <w:proofErr w:type="spellStart"/>
      <w:r w:rsidR="005C2DE8" w:rsidRPr="005C2DE8">
        <w:rPr>
          <w:rFonts w:ascii="Garamond" w:hAnsi="Garamond"/>
          <w:sz w:val="22"/>
          <w:szCs w:val="22"/>
        </w:rPr>
        <w:t>N°</w:t>
      </w:r>
      <w:proofErr w:type="spellEnd"/>
      <w:r w:rsidR="005C2DE8" w:rsidRPr="005C2DE8">
        <w:rPr>
          <w:rFonts w:ascii="Garamond" w:hAnsi="Garamond"/>
          <w:sz w:val="22"/>
          <w:szCs w:val="22"/>
        </w:rPr>
        <w:t xml:space="preserve"> 1.087/93 1.023/13 y las Normas de la Comisión Nacional de Valores (N.T. 2013 y modificatorias) (“CNV”) y de Bolsas y Mercados Argentinos S.A (“</w:t>
      </w:r>
      <w:proofErr w:type="spellStart"/>
      <w:r w:rsidR="005C2DE8" w:rsidRPr="005C2DE8">
        <w:rPr>
          <w:rFonts w:ascii="Garamond" w:hAnsi="Garamond"/>
          <w:sz w:val="22"/>
          <w:szCs w:val="22"/>
        </w:rPr>
        <w:t>ByMA</w:t>
      </w:r>
      <w:proofErr w:type="spellEnd"/>
      <w:r w:rsidR="005C2DE8" w:rsidRPr="005C2DE8">
        <w:rPr>
          <w:rFonts w:ascii="Garamond" w:hAnsi="Garamond"/>
          <w:sz w:val="22"/>
          <w:szCs w:val="22"/>
        </w:rPr>
        <w:t>”).</w:t>
      </w:r>
    </w:p>
    <w:p w14:paraId="7A996F68" w14:textId="77777777" w:rsidR="005C2DE8" w:rsidRPr="00042B5C" w:rsidRDefault="005C2DE8" w:rsidP="005C2DE8">
      <w:pPr>
        <w:suppressLineNumbers/>
        <w:suppressAutoHyphens/>
        <w:contextualSpacing/>
        <w:jc w:val="both"/>
        <w:rPr>
          <w:rFonts w:ascii="Garamond" w:hAnsi="Garamond"/>
          <w:sz w:val="22"/>
          <w:szCs w:val="22"/>
          <w:lang w:val="es-AR"/>
        </w:rPr>
      </w:pPr>
    </w:p>
    <w:p w14:paraId="4A457A94" w14:textId="77777777" w:rsidR="001C3FFB" w:rsidRPr="00042B5C" w:rsidRDefault="001C3FFB" w:rsidP="001C3FFB">
      <w:pPr>
        <w:ind w:firstLineChars="322" w:firstLine="708"/>
        <w:jc w:val="both"/>
        <w:rPr>
          <w:rFonts w:ascii="Garamond" w:hAnsi="Garamond"/>
          <w:sz w:val="22"/>
          <w:szCs w:val="22"/>
          <w:lang w:val="es-AR"/>
        </w:rPr>
      </w:pPr>
      <w:r w:rsidRPr="00042B5C">
        <w:rPr>
          <w:rFonts w:ascii="Garamond" w:hAnsi="Garamond"/>
          <w:sz w:val="22"/>
          <w:szCs w:val="22"/>
          <w:lang w:val="es-AR"/>
        </w:rPr>
        <w:t>Los términos en mayúscula aquí utilizados y no definidos en la presente Orden de Compra tendrán el significado asignado en los Documentos de la Oferta.</w:t>
      </w:r>
    </w:p>
    <w:p w14:paraId="667C5DCC" w14:textId="77777777" w:rsidR="001C3FFB" w:rsidRPr="00042B5C" w:rsidRDefault="001C3FFB" w:rsidP="001C3FFB">
      <w:pPr>
        <w:spacing w:line="240" w:lineRule="atLeast"/>
        <w:ind w:right="-17"/>
        <w:jc w:val="both"/>
        <w:rPr>
          <w:rFonts w:ascii="Garamond" w:hAnsi="Garamond"/>
          <w:i/>
          <w:sz w:val="22"/>
          <w:szCs w:val="22"/>
        </w:rPr>
      </w:pPr>
    </w:p>
    <w:p w14:paraId="4C2759BD" w14:textId="77777777" w:rsidR="001C3FFB" w:rsidRPr="00042B5C" w:rsidRDefault="001C3FFB" w:rsidP="001C3FFB">
      <w:pPr>
        <w:pStyle w:val="Prrafodelista"/>
        <w:numPr>
          <w:ilvl w:val="0"/>
          <w:numId w:val="2"/>
        </w:numPr>
        <w:spacing w:line="240" w:lineRule="atLeast"/>
        <w:ind w:right="-17"/>
        <w:jc w:val="both"/>
        <w:rPr>
          <w:rFonts w:ascii="Garamond" w:hAnsi="Garamond"/>
          <w:sz w:val="22"/>
          <w:szCs w:val="22"/>
        </w:rPr>
      </w:pPr>
      <w:r w:rsidRPr="00042B5C">
        <w:rPr>
          <w:rFonts w:ascii="Garamond" w:hAnsi="Garamond"/>
          <w:sz w:val="22"/>
          <w:szCs w:val="22"/>
          <w:u w:val="single"/>
        </w:rPr>
        <w:t>Oferta</w:t>
      </w:r>
      <w:r w:rsidRPr="00042B5C">
        <w:rPr>
          <w:rFonts w:ascii="Garamond" w:hAnsi="Garamond"/>
          <w:sz w:val="22"/>
          <w:szCs w:val="22"/>
        </w:rPr>
        <w:t>:</w:t>
      </w:r>
    </w:p>
    <w:p w14:paraId="1CAA8074" w14:textId="77777777" w:rsidR="001C3FFB" w:rsidRPr="00042B5C" w:rsidRDefault="001C3FFB" w:rsidP="001C3FFB">
      <w:pPr>
        <w:spacing w:line="240" w:lineRule="atLeast"/>
        <w:ind w:left="360" w:right="-17"/>
        <w:jc w:val="both"/>
        <w:rPr>
          <w:rFonts w:ascii="Garamond" w:hAnsi="Garamond"/>
          <w:sz w:val="22"/>
          <w:szCs w:val="22"/>
        </w:rPr>
      </w:pPr>
    </w:p>
    <w:p w14:paraId="540E9EFB" w14:textId="2C3708EE" w:rsidR="001C3FFB" w:rsidRPr="00042B5C" w:rsidRDefault="001C3FFB" w:rsidP="001C3FFB">
      <w:pPr>
        <w:spacing w:line="240" w:lineRule="atLeast"/>
        <w:ind w:right="-17"/>
        <w:jc w:val="both"/>
        <w:rPr>
          <w:rFonts w:ascii="Garamond" w:hAnsi="Garamond"/>
          <w:b/>
          <w:sz w:val="22"/>
          <w:szCs w:val="22"/>
          <w:u w:val="single"/>
        </w:rPr>
      </w:pPr>
      <w:r w:rsidRPr="00042B5C">
        <w:rPr>
          <w:rFonts w:ascii="Garamond" w:hAnsi="Garamond"/>
          <w:b/>
          <w:sz w:val="22"/>
          <w:szCs w:val="22"/>
          <w:u w:val="single"/>
        </w:rPr>
        <w:t xml:space="preserve">ON </w:t>
      </w:r>
      <w:r w:rsidR="009C6A74" w:rsidRPr="009C6A74">
        <w:rPr>
          <w:rFonts w:ascii="Garamond" w:hAnsi="Garamond"/>
          <w:b/>
          <w:sz w:val="22"/>
          <w:szCs w:val="22"/>
          <w:u w:val="single"/>
        </w:rPr>
        <w:t xml:space="preserve">Pyme CNV Garantizada Serie II </w:t>
      </w:r>
      <w:r w:rsidRPr="00042B5C">
        <w:rPr>
          <w:rFonts w:ascii="Garamond" w:hAnsi="Garamond"/>
          <w:b/>
          <w:sz w:val="22"/>
          <w:szCs w:val="22"/>
          <w:u w:val="single"/>
        </w:rPr>
        <w:t>Clase A</w:t>
      </w:r>
    </w:p>
    <w:p w14:paraId="4FF5EFE7" w14:textId="77777777" w:rsidR="001C3FFB" w:rsidRPr="00042B5C" w:rsidRDefault="001C3FFB" w:rsidP="001C3FFB">
      <w:pPr>
        <w:spacing w:line="240" w:lineRule="atLeast"/>
        <w:ind w:right="-17"/>
        <w:jc w:val="both"/>
        <w:rPr>
          <w:rFonts w:ascii="Garamond" w:hAnsi="Garamond"/>
          <w:b/>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252"/>
        <w:gridCol w:w="1329"/>
        <w:gridCol w:w="1707"/>
        <w:gridCol w:w="1527"/>
      </w:tblGrid>
      <w:tr w:rsidR="00941B40" w:rsidRPr="00042B5C" w14:paraId="07F367ED" w14:textId="77777777" w:rsidTr="00A16B15">
        <w:trPr>
          <w:trHeight w:val="314"/>
          <w:jc w:val="center"/>
        </w:trPr>
        <w:tc>
          <w:tcPr>
            <w:tcW w:w="9219" w:type="dxa"/>
            <w:gridSpan w:val="5"/>
            <w:vAlign w:val="center"/>
          </w:tcPr>
          <w:p w14:paraId="058CDC7D" w14:textId="6D77E82E" w:rsidR="00941B40" w:rsidRPr="00042B5C" w:rsidRDefault="00E47147" w:rsidP="009B258B">
            <w:pPr>
              <w:spacing w:line="240" w:lineRule="atLeast"/>
              <w:ind w:left="-142"/>
              <w:jc w:val="center"/>
              <w:rPr>
                <w:rFonts w:ascii="Garamond" w:hAnsi="Garamond"/>
                <w:b/>
                <w:bCs/>
                <w:sz w:val="22"/>
                <w:szCs w:val="22"/>
                <w:lang w:val="es-AR"/>
              </w:rPr>
            </w:pPr>
            <w:r>
              <w:rPr>
                <w:rFonts w:ascii="Garamond" w:hAnsi="Garamond"/>
                <w:b/>
                <w:sz w:val="22"/>
                <w:szCs w:val="22"/>
                <w:lang w:val="es-AR"/>
              </w:rPr>
              <w:t>OBLIGACIONES NEGOCIABLES PYME CNV GARANTIZADA SERIE II</w:t>
            </w:r>
            <w:r w:rsidR="00941B40" w:rsidRPr="00042B5C">
              <w:rPr>
                <w:rFonts w:ascii="Garamond" w:hAnsi="Garamond"/>
                <w:b/>
                <w:sz w:val="22"/>
                <w:szCs w:val="22"/>
                <w:lang w:val="es-AR"/>
              </w:rPr>
              <w:t xml:space="preserve"> CLASE </w:t>
            </w:r>
            <w:r w:rsidR="00941B40">
              <w:rPr>
                <w:rFonts w:ascii="Garamond" w:hAnsi="Garamond"/>
                <w:b/>
                <w:sz w:val="22"/>
                <w:szCs w:val="22"/>
                <w:lang w:val="es-AR"/>
              </w:rPr>
              <w:t>A</w:t>
            </w:r>
          </w:p>
        </w:tc>
      </w:tr>
      <w:tr w:rsidR="001C3FFB" w:rsidRPr="00042B5C" w14:paraId="24BE6199" w14:textId="77777777" w:rsidTr="00B036A0">
        <w:trPr>
          <w:trHeight w:val="314"/>
          <w:jc w:val="center"/>
        </w:trPr>
        <w:tc>
          <w:tcPr>
            <w:tcW w:w="3404" w:type="dxa"/>
            <w:vAlign w:val="center"/>
          </w:tcPr>
          <w:p w14:paraId="29016043"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 xml:space="preserve">Monto </w:t>
            </w:r>
            <w:proofErr w:type="gramStart"/>
            <w:r w:rsidRPr="00042B5C">
              <w:rPr>
                <w:rFonts w:ascii="Garamond" w:hAnsi="Garamond"/>
                <w:b/>
                <w:bCs/>
                <w:sz w:val="22"/>
                <w:szCs w:val="22"/>
                <w:lang w:val="es-AR"/>
              </w:rPr>
              <w:t>Solicitado</w:t>
            </w:r>
            <w:r w:rsidRPr="00042B5C">
              <w:rPr>
                <w:rFonts w:ascii="Garamond" w:hAnsi="Garamond"/>
                <w:b/>
                <w:bCs/>
                <w:sz w:val="22"/>
                <w:szCs w:val="22"/>
                <w:vertAlign w:val="superscript"/>
                <w:lang w:val="es-AR"/>
              </w:rPr>
              <w:t>(</w:t>
            </w:r>
            <w:proofErr w:type="gramEnd"/>
            <w:r w:rsidRPr="00042B5C">
              <w:rPr>
                <w:rFonts w:ascii="Garamond" w:hAnsi="Garamond"/>
                <w:b/>
                <w:bCs/>
                <w:sz w:val="22"/>
                <w:szCs w:val="22"/>
                <w:vertAlign w:val="superscript"/>
                <w:lang w:val="es-AR"/>
              </w:rPr>
              <w:t>1)</w:t>
            </w:r>
          </w:p>
        </w:tc>
        <w:tc>
          <w:tcPr>
            <w:tcW w:w="1252" w:type="dxa"/>
          </w:tcPr>
          <w:p w14:paraId="34D6C108" w14:textId="32BA09C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Margen</w:t>
            </w:r>
            <w:r w:rsidR="00B036A0">
              <w:rPr>
                <w:rFonts w:ascii="Garamond" w:hAnsi="Garamond"/>
                <w:b/>
                <w:bCs/>
                <w:sz w:val="22"/>
                <w:szCs w:val="22"/>
                <w:lang w:val="es-AR"/>
              </w:rPr>
              <w:t xml:space="preserve"> de Corte</w:t>
            </w:r>
            <w:r w:rsidRPr="00042B5C">
              <w:rPr>
                <w:rFonts w:ascii="Garamond" w:hAnsi="Garamond"/>
                <w:b/>
                <w:bCs/>
                <w:sz w:val="22"/>
                <w:szCs w:val="22"/>
                <w:lang w:val="es-AR"/>
              </w:rPr>
              <w:t xml:space="preserve"> Solicitado </w:t>
            </w:r>
            <w:r w:rsidRPr="00042B5C">
              <w:rPr>
                <w:rFonts w:ascii="Garamond" w:hAnsi="Garamond"/>
                <w:b/>
                <w:bCs/>
                <w:sz w:val="22"/>
                <w:szCs w:val="22"/>
                <w:vertAlign w:val="superscript"/>
                <w:lang w:val="es-AR"/>
              </w:rPr>
              <w:t>(2)</w:t>
            </w:r>
          </w:p>
        </w:tc>
        <w:tc>
          <w:tcPr>
            <w:tcW w:w="1329" w:type="dxa"/>
            <w:vAlign w:val="center"/>
          </w:tcPr>
          <w:p w14:paraId="2DB82FD1"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Cuenta</w:t>
            </w:r>
          </w:p>
          <w:p w14:paraId="0E0F2B96"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Comitente</w:t>
            </w:r>
          </w:p>
        </w:tc>
        <w:tc>
          <w:tcPr>
            <w:tcW w:w="1707" w:type="dxa"/>
            <w:vAlign w:val="center"/>
          </w:tcPr>
          <w:p w14:paraId="7707D7FB" w14:textId="77777777" w:rsidR="001C3FFB" w:rsidRPr="00042B5C" w:rsidRDefault="001C3FFB" w:rsidP="009B258B">
            <w:pPr>
              <w:spacing w:line="240" w:lineRule="atLeast"/>
              <w:jc w:val="center"/>
              <w:rPr>
                <w:rFonts w:ascii="Garamond" w:hAnsi="Garamond"/>
                <w:b/>
                <w:bCs/>
                <w:sz w:val="22"/>
                <w:szCs w:val="22"/>
                <w:lang w:val="es-AR"/>
              </w:rPr>
            </w:pPr>
            <w:proofErr w:type="spellStart"/>
            <w:r w:rsidRPr="00042B5C">
              <w:rPr>
                <w:rFonts w:ascii="Garamond" w:hAnsi="Garamond"/>
                <w:b/>
                <w:bCs/>
                <w:sz w:val="22"/>
                <w:szCs w:val="22"/>
                <w:lang w:val="es-AR"/>
              </w:rPr>
              <w:t>N°</w:t>
            </w:r>
            <w:proofErr w:type="spellEnd"/>
            <w:r w:rsidRPr="00042B5C">
              <w:rPr>
                <w:rFonts w:ascii="Garamond" w:hAnsi="Garamond"/>
                <w:b/>
                <w:bCs/>
                <w:sz w:val="22"/>
                <w:szCs w:val="22"/>
                <w:lang w:val="es-AR"/>
              </w:rPr>
              <w:t xml:space="preserve"> Depositante</w:t>
            </w:r>
          </w:p>
        </w:tc>
        <w:tc>
          <w:tcPr>
            <w:tcW w:w="1527" w:type="dxa"/>
            <w:vAlign w:val="center"/>
          </w:tcPr>
          <w:p w14:paraId="02F5A4C2"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Nombre del Depositante</w:t>
            </w:r>
          </w:p>
        </w:tc>
      </w:tr>
      <w:tr w:rsidR="001C3FFB" w:rsidRPr="00042B5C" w14:paraId="146AE71D" w14:textId="77777777" w:rsidTr="00B036A0">
        <w:trPr>
          <w:trHeight w:val="336"/>
          <w:jc w:val="center"/>
        </w:trPr>
        <w:tc>
          <w:tcPr>
            <w:tcW w:w="3404" w:type="dxa"/>
            <w:vAlign w:val="center"/>
          </w:tcPr>
          <w:p w14:paraId="36B2EA20" w14:textId="77777777" w:rsidR="001C3FFB" w:rsidRPr="00042B5C" w:rsidRDefault="001C3FFB" w:rsidP="009B258B">
            <w:pPr>
              <w:spacing w:line="240" w:lineRule="atLeast"/>
              <w:ind w:left="66" w:right="-17"/>
              <w:rPr>
                <w:rFonts w:ascii="Garamond" w:hAnsi="Garamond"/>
                <w:sz w:val="22"/>
                <w:szCs w:val="22"/>
                <w:lang w:val="es-AR"/>
              </w:rPr>
            </w:pPr>
            <w:r w:rsidRPr="00042B5C">
              <w:rPr>
                <w:rFonts w:ascii="Garamond" w:hAnsi="Garamond"/>
                <w:sz w:val="22"/>
                <w:szCs w:val="22"/>
                <w:lang w:val="es-AR"/>
              </w:rPr>
              <w:t>$ ____________________</w:t>
            </w:r>
          </w:p>
        </w:tc>
        <w:tc>
          <w:tcPr>
            <w:tcW w:w="1252" w:type="dxa"/>
            <w:vAlign w:val="center"/>
          </w:tcPr>
          <w:p w14:paraId="08CC994E" w14:textId="77777777" w:rsidR="001C3FFB" w:rsidRPr="00042B5C" w:rsidRDefault="001C3FFB" w:rsidP="009B258B">
            <w:pPr>
              <w:spacing w:line="240" w:lineRule="atLeast"/>
              <w:ind w:left="-142" w:right="-17"/>
              <w:jc w:val="center"/>
              <w:rPr>
                <w:rFonts w:ascii="Garamond" w:hAnsi="Garamond"/>
                <w:sz w:val="22"/>
                <w:szCs w:val="22"/>
                <w:lang w:val="es-AR"/>
              </w:rPr>
            </w:pPr>
            <w:r w:rsidRPr="00042B5C">
              <w:rPr>
                <w:rFonts w:ascii="Garamond" w:hAnsi="Garamond"/>
                <w:sz w:val="22"/>
                <w:szCs w:val="22"/>
                <w:lang w:val="es-AR"/>
              </w:rPr>
              <w:t>_____%</w:t>
            </w:r>
          </w:p>
        </w:tc>
        <w:tc>
          <w:tcPr>
            <w:tcW w:w="1329" w:type="dxa"/>
            <w:vAlign w:val="center"/>
          </w:tcPr>
          <w:p w14:paraId="2C220A59" w14:textId="77777777" w:rsidR="001C3FFB" w:rsidRPr="00042B5C" w:rsidRDefault="001C3FFB" w:rsidP="009B258B">
            <w:pPr>
              <w:spacing w:line="240" w:lineRule="atLeast"/>
              <w:ind w:left="-142" w:right="-17"/>
              <w:jc w:val="center"/>
              <w:rPr>
                <w:rFonts w:ascii="Garamond" w:hAnsi="Garamond"/>
                <w:sz w:val="22"/>
                <w:szCs w:val="22"/>
                <w:lang w:val="es-AR"/>
              </w:rPr>
            </w:pPr>
          </w:p>
        </w:tc>
        <w:tc>
          <w:tcPr>
            <w:tcW w:w="1707" w:type="dxa"/>
            <w:vAlign w:val="center"/>
          </w:tcPr>
          <w:p w14:paraId="30F3B6F9" w14:textId="77777777" w:rsidR="001C3FFB" w:rsidRPr="00042B5C" w:rsidRDefault="001C3FFB" w:rsidP="009B258B">
            <w:pPr>
              <w:spacing w:line="240" w:lineRule="atLeast"/>
              <w:ind w:left="-142" w:right="-17"/>
              <w:jc w:val="center"/>
              <w:rPr>
                <w:rFonts w:ascii="Garamond" w:hAnsi="Garamond"/>
                <w:sz w:val="22"/>
                <w:szCs w:val="22"/>
                <w:lang w:val="es-AR"/>
              </w:rPr>
            </w:pPr>
          </w:p>
        </w:tc>
        <w:tc>
          <w:tcPr>
            <w:tcW w:w="1527" w:type="dxa"/>
            <w:vAlign w:val="center"/>
          </w:tcPr>
          <w:p w14:paraId="10BF429B" w14:textId="77777777" w:rsidR="001C3FFB" w:rsidRPr="00042B5C" w:rsidRDefault="001C3FFB" w:rsidP="009B258B">
            <w:pPr>
              <w:spacing w:line="240" w:lineRule="atLeast"/>
              <w:ind w:left="-142" w:right="-17"/>
              <w:jc w:val="center"/>
              <w:rPr>
                <w:rFonts w:ascii="Garamond" w:hAnsi="Garamond"/>
                <w:sz w:val="22"/>
                <w:szCs w:val="22"/>
                <w:lang w:val="es-AR"/>
              </w:rPr>
            </w:pPr>
          </w:p>
        </w:tc>
      </w:tr>
    </w:tbl>
    <w:p w14:paraId="51A476F0" w14:textId="77777777" w:rsidR="001C3FFB" w:rsidRPr="00042B5C" w:rsidRDefault="001C3FFB" w:rsidP="001C3FFB">
      <w:pPr>
        <w:spacing w:line="240" w:lineRule="atLeast"/>
        <w:ind w:left="-142" w:right="-17"/>
        <w:jc w:val="both"/>
        <w:rPr>
          <w:rFonts w:ascii="Garamond" w:hAnsi="Garamond"/>
          <w:i/>
          <w:sz w:val="22"/>
          <w:szCs w:val="22"/>
          <w:lang w:val="es-AR"/>
        </w:rPr>
      </w:pPr>
    </w:p>
    <w:p w14:paraId="2D73A789" w14:textId="2E2F1859" w:rsidR="001C3FFB" w:rsidRPr="00042B5C" w:rsidRDefault="001C3FFB" w:rsidP="001C3FFB">
      <w:pPr>
        <w:spacing w:line="240" w:lineRule="atLeast"/>
        <w:ind w:left="-142" w:right="-17"/>
        <w:jc w:val="both"/>
        <w:rPr>
          <w:rFonts w:ascii="Garamond" w:hAnsi="Garamond"/>
          <w:i/>
          <w:sz w:val="22"/>
          <w:szCs w:val="22"/>
        </w:rPr>
      </w:pPr>
      <w:r w:rsidRPr="00042B5C">
        <w:rPr>
          <w:rFonts w:ascii="Garamond" w:hAnsi="Garamond"/>
          <w:i/>
          <w:sz w:val="22"/>
          <w:szCs w:val="22"/>
          <w:lang w:val="es-AR"/>
        </w:rPr>
        <w:t>(1)</w:t>
      </w:r>
      <w:r w:rsidRPr="00042B5C" w:rsidDel="00C21082">
        <w:rPr>
          <w:rFonts w:ascii="Garamond" w:hAnsi="Garamond"/>
          <w:i/>
          <w:sz w:val="22"/>
          <w:szCs w:val="22"/>
          <w:lang w:val="es-AR"/>
        </w:rPr>
        <w:t xml:space="preserve"> </w:t>
      </w:r>
      <w:r w:rsidRPr="00042B5C">
        <w:rPr>
          <w:rFonts w:ascii="Garamond" w:hAnsi="Garamond"/>
          <w:i/>
          <w:sz w:val="22"/>
          <w:szCs w:val="22"/>
          <w:lang w:val="es-AR"/>
        </w:rPr>
        <w:t>El Monto Mínimo de Suscripción será por importes equivalentes a $</w:t>
      </w:r>
      <w:r w:rsidR="003359CC">
        <w:rPr>
          <w:rFonts w:ascii="Garamond" w:hAnsi="Garamond"/>
          <w:i/>
          <w:sz w:val="22"/>
          <w:szCs w:val="22"/>
          <w:lang w:val="es-AR"/>
        </w:rPr>
        <w:t>1</w:t>
      </w:r>
      <w:r w:rsidR="00B036A0">
        <w:rPr>
          <w:rFonts w:ascii="Garamond" w:hAnsi="Garamond"/>
          <w:i/>
          <w:sz w:val="22"/>
          <w:szCs w:val="22"/>
          <w:lang w:val="es-AR"/>
        </w:rPr>
        <w:t>.000</w:t>
      </w:r>
      <w:r w:rsidRPr="00042B5C">
        <w:rPr>
          <w:rFonts w:ascii="Garamond" w:hAnsi="Garamond"/>
          <w:i/>
          <w:sz w:val="22"/>
          <w:szCs w:val="22"/>
          <w:lang w:val="es-AR"/>
        </w:rPr>
        <w:t xml:space="preserve"> (</w:t>
      </w:r>
      <w:r w:rsidR="00B036A0">
        <w:rPr>
          <w:rFonts w:ascii="Garamond" w:hAnsi="Garamond"/>
          <w:i/>
          <w:sz w:val="22"/>
          <w:szCs w:val="22"/>
          <w:lang w:val="es-AR"/>
        </w:rPr>
        <w:t>p</w:t>
      </w:r>
      <w:r w:rsidRPr="00042B5C">
        <w:rPr>
          <w:rFonts w:ascii="Garamond" w:hAnsi="Garamond"/>
          <w:i/>
          <w:sz w:val="22"/>
          <w:szCs w:val="22"/>
          <w:lang w:val="es-AR"/>
        </w:rPr>
        <w:t>esos mil) y múltiplos de $1 (</w:t>
      </w:r>
      <w:r w:rsidR="00B036A0">
        <w:rPr>
          <w:rFonts w:ascii="Garamond" w:hAnsi="Garamond"/>
          <w:i/>
          <w:sz w:val="22"/>
          <w:szCs w:val="22"/>
          <w:lang w:val="es-AR"/>
        </w:rPr>
        <w:t>p</w:t>
      </w:r>
      <w:r w:rsidRPr="00042B5C">
        <w:rPr>
          <w:rFonts w:ascii="Garamond" w:hAnsi="Garamond"/>
          <w:i/>
          <w:sz w:val="22"/>
          <w:szCs w:val="22"/>
          <w:lang w:val="es-AR"/>
        </w:rPr>
        <w:t>esos uno)</w:t>
      </w:r>
      <w:r w:rsidR="00B036A0">
        <w:rPr>
          <w:rFonts w:ascii="Garamond" w:hAnsi="Garamond"/>
          <w:i/>
          <w:sz w:val="22"/>
          <w:szCs w:val="22"/>
          <w:lang w:val="es-AR"/>
        </w:rPr>
        <w:t xml:space="preserve"> por encima de dicho monto</w:t>
      </w:r>
      <w:r w:rsidRPr="00042B5C">
        <w:rPr>
          <w:rFonts w:ascii="Garamond" w:hAnsi="Garamond"/>
          <w:i/>
          <w:sz w:val="22"/>
          <w:szCs w:val="22"/>
          <w:lang w:val="es-AR"/>
        </w:rPr>
        <w:t xml:space="preserve">. </w:t>
      </w:r>
    </w:p>
    <w:p w14:paraId="48EEFE26" w14:textId="2A9BF058" w:rsidR="001C3FFB" w:rsidRPr="00042B5C" w:rsidRDefault="001C3FFB" w:rsidP="001C3FFB">
      <w:pPr>
        <w:spacing w:line="240" w:lineRule="atLeast"/>
        <w:ind w:left="-142" w:right="-17"/>
        <w:jc w:val="both"/>
        <w:rPr>
          <w:rFonts w:ascii="Garamond" w:hAnsi="Garamond"/>
          <w:i/>
          <w:sz w:val="22"/>
          <w:szCs w:val="22"/>
          <w:lang w:val="es-AR"/>
        </w:rPr>
      </w:pPr>
      <w:r w:rsidRPr="00042B5C">
        <w:rPr>
          <w:rFonts w:ascii="Garamond" w:hAnsi="Garamond"/>
          <w:i/>
          <w:sz w:val="22"/>
          <w:szCs w:val="22"/>
          <w:lang w:val="es-AR"/>
        </w:rPr>
        <w:t xml:space="preserve">(2) Indicar el Margen </w:t>
      </w:r>
      <w:r w:rsidR="00B036A0">
        <w:rPr>
          <w:rFonts w:ascii="Garamond" w:hAnsi="Garamond"/>
          <w:i/>
          <w:sz w:val="22"/>
          <w:szCs w:val="22"/>
          <w:lang w:val="es-AR"/>
        </w:rPr>
        <w:t xml:space="preserve">de Corte </w:t>
      </w:r>
      <w:r w:rsidRPr="00042B5C">
        <w:rPr>
          <w:rFonts w:ascii="Garamond" w:hAnsi="Garamond"/>
          <w:i/>
          <w:sz w:val="22"/>
          <w:szCs w:val="22"/>
          <w:lang w:val="es-AR"/>
        </w:rPr>
        <w:t>Solicitado expresado como porcentaje nominal anual truncado a dos decimales.</w:t>
      </w:r>
    </w:p>
    <w:p w14:paraId="3CBDE383" w14:textId="77777777" w:rsidR="001C3FFB" w:rsidRPr="00042B5C" w:rsidRDefault="001C3FFB" w:rsidP="001C3FFB">
      <w:pPr>
        <w:spacing w:line="240" w:lineRule="atLeast"/>
        <w:ind w:left="-142" w:right="-17"/>
        <w:jc w:val="both"/>
        <w:rPr>
          <w:rFonts w:ascii="Garamond" w:hAnsi="Garamond"/>
          <w:i/>
          <w:sz w:val="22"/>
          <w:szCs w:val="22"/>
          <w:lang w:val="es-AR"/>
        </w:rPr>
      </w:pPr>
    </w:p>
    <w:p w14:paraId="5BCDFFD7" w14:textId="137995B0" w:rsidR="001C3FFB" w:rsidRPr="00941B40" w:rsidRDefault="001C3FFB" w:rsidP="001C3FFB">
      <w:pPr>
        <w:spacing w:line="240" w:lineRule="atLeast"/>
        <w:ind w:right="-17"/>
        <w:jc w:val="both"/>
        <w:rPr>
          <w:rFonts w:ascii="Garamond" w:hAnsi="Garamond"/>
          <w:b/>
          <w:sz w:val="22"/>
          <w:szCs w:val="22"/>
          <w:u w:val="single"/>
          <w:lang w:val="it-IT"/>
        </w:rPr>
      </w:pPr>
      <w:r w:rsidRPr="00941B40">
        <w:rPr>
          <w:rFonts w:ascii="Garamond" w:hAnsi="Garamond"/>
          <w:b/>
          <w:sz w:val="22"/>
          <w:szCs w:val="22"/>
          <w:u w:val="single"/>
          <w:lang w:val="it-IT"/>
        </w:rPr>
        <w:t xml:space="preserve">ON </w:t>
      </w:r>
      <w:r w:rsidR="009C6A74" w:rsidRPr="009C6A74">
        <w:rPr>
          <w:rFonts w:ascii="Garamond" w:hAnsi="Garamond"/>
          <w:b/>
          <w:sz w:val="22"/>
          <w:szCs w:val="22"/>
          <w:u w:val="single"/>
          <w:lang w:val="it-IT"/>
        </w:rPr>
        <w:t>Pyme CNV Garantizada Serie II</w:t>
      </w:r>
      <w:r w:rsidRPr="00941B40">
        <w:rPr>
          <w:rFonts w:ascii="Garamond" w:hAnsi="Garamond"/>
          <w:b/>
          <w:sz w:val="22"/>
          <w:szCs w:val="22"/>
          <w:u w:val="single"/>
          <w:lang w:val="it-IT"/>
        </w:rPr>
        <w:t xml:space="preserve"> Clase B</w:t>
      </w:r>
    </w:p>
    <w:p w14:paraId="08DCC07D" w14:textId="77777777" w:rsidR="001C3FFB" w:rsidRPr="00941B40" w:rsidRDefault="001C3FFB" w:rsidP="001C3FFB">
      <w:pPr>
        <w:spacing w:line="240" w:lineRule="atLeast"/>
        <w:ind w:left="-142" w:right="-17"/>
        <w:jc w:val="both"/>
        <w:rPr>
          <w:rFonts w:ascii="Garamond" w:hAnsi="Garamond"/>
          <w:sz w:val="22"/>
          <w:szCs w:val="22"/>
          <w:lang w:val="it-IT"/>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1123"/>
        <w:gridCol w:w="1123"/>
        <w:gridCol w:w="1442"/>
        <w:gridCol w:w="1290"/>
      </w:tblGrid>
      <w:tr w:rsidR="00A543C6" w:rsidRPr="00042B5C" w14:paraId="5D78A964" w14:textId="77777777" w:rsidTr="00A543C6">
        <w:trPr>
          <w:trHeight w:val="336"/>
          <w:jc w:val="center"/>
        </w:trPr>
        <w:tc>
          <w:tcPr>
            <w:tcW w:w="9051" w:type="dxa"/>
            <w:gridSpan w:val="5"/>
          </w:tcPr>
          <w:p w14:paraId="5D59699D" w14:textId="745339E9" w:rsidR="00A543C6" w:rsidRPr="00042B5C" w:rsidRDefault="00E47147" w:rsidP="009B258B">
            <w:pPr>
              <w:spacing w:line="240" w:lineRule="atLeast"/>
              <w:ind w:left="-142" w:right="-17"/>
              <w:jc w:val="center"/>
              <w:rPr>
                <w:rFonts w:ascii="Garamond" w:hAnsi="Garamond"/>
                <w:b/>
                <w:sz w:val="22"/>
                <w:szCs w:val="22"/>
                <w:lang w:val="es-AR"/>
              </w:rPr>
            </w:pPr>
            <w:r>
              <w:rPr>
                <w:rFonts w:ascii="Garamond" w:hAnsi="Garamond"/>
                <w:b/>
                <w:sz w:val="22"/>
                <w:szCs w:val="22"/>
                <w:lang w:val="es-AR"/>
              </w:rPr>
              <w:t>OBLIGACIONES NEGOCIABLES PYME CNV GARANTIZADA SERIE II</w:t>
            </w:r>
            <w:r w:rsidR="00A543C6" w:rsidRPr="00042B5C">
              <w:rPr>
                <w:rFonts w:ascii="Garamond" w:hAnsi="Garamond"/>
                <w:b/>
                <w:sz w:val="22"/>
                <w:szCs w:val="22"/>
                <w:lang w:val="es-AR"/>
              </w:rPr>
              <w:t xml:space="preserve"> CLASE </w:t>
            </w:r>
            <w:r w:rsidR="00A543C6">
              <w:rPr>
                <w:rFonts w:ascii="Garamond" w:hAnsi="Garamond"/>
                <w:b/>
                <w:sz w:val="22"/>
                <w:szCs w:val="22"/>
                <w:lang w:val="es-AR"/>
              </w:rPr>
              <w:t>B</w:t>
            </w:r>
          </w:p>
        </w:tc>
      </w:tr>
      <w:tr w:rsidR="00A543C6" w:rsidRPr="00042B5C" w14:paraId="6FAEC893" w14:textId="77777777" w:rsidTr="00A543C6">
        <w:trPr>
          <w:trHeight w:val="362"/>
          <w:jc w:val="center"/>
        </w:trPr>
        <w:tc>
          <w:tcPr>
            <w:tcW w:w="4073" w:type="dxa"/>
            <w:vAlign w:val="center"/>
          </w:tcPr>
          <w:p w14:paraId="020A74E9" w14:textId="77777777" w:rsidR="00A543C6" w:rsidRPr="00042B5C" w:rsidRDefault="00A543C6" w:rsidP="009B258B">
            <w:pPr>
              <w:spacing w:line="240" w:lineRule="atLeast"/>
              <w:rPr>
                <w:rFonts w:ascii="Garamond" w:hAnsi="Garamond"/>
                <w:sz w:val="22"/>
                <w:szCs w:val="22"/>
                <w:lang w:val="es-AR"/>
              </w:rPr>
            </w:pPr>
            <w:r w:rsidRPr="00042B5C">
              <w:rPr>
                <w:rFonts w:ascii="Garamond" w:hAnsi="Garamond"/>
                <w:b/>
                <w:bCs/>
                <w:sz w:val="22"/>
                <w:szCs w:val="22"/>
                <w:lang w:val="es-AR"/>
              </w:rPr>
              <w:t xml:space="preserve">Monto </w:t>
            </w:r>
            <w:proofErr w:type="gramStart"/>
            <w:r w:rsidRPr="00042B5C">
              <w:rPr>
                <w:rFonts w:ascii="Garamond" w:hAnsi="Garamond"/>
                <w:b/>
                <w:bCs/>
                <w:sz w:val="22"/>
                <w:szCs w:val="22"/>
                <w:lang w:val="es-AR"/>
              </w:rPr>
              <w:t>Solicitado</w:t>
            </w:r>
            <w:r w:rsidRPr="00042B5C">
              <w:rPr>
                <w:rFonts w:ascii="Garamond" w:hAnsi="Garamond"/>
                <w:b/>
                <w:bCs/>
                <w:sz w:val="22"/>
                <w:szCs w:val="22"/>
                <w:vertAlign w:val="superscript"/>
                <w:lang w:val="es-AR"/>
              </w:rPr>
              <w:t>(</w:t>
            </w:r>
            <w:proofErr w:type="gramEnd"/>
            <w:r w:rsidRPr="00042B5C">
              <w:rPr>
                <w:rFonts w:ascii="Garamond" w:hAnsi="Garamond"/>
                <w:b/>
                <w:bCs/>
                <w:sz w:val="22"/>
                <w:szCs w:val="22"/>
                <w:vertAlign w:val="superscript"/>
                <w:lang w:val="es-AR"/>
              </w:rPr>
              <w:t>1)</w:t>
            </w:r>
          </w:p>
        </w:tc>
        <w:tc>
          <w:tcPr>
            <w:tcW w:w="1123" w:type="dxa"/>
          </w:tcPr>
          <w:p w14:paraId="0201B830" w14:textId="408A7FE2" w:rsidR="00A543C6" w:rsidRPr="00042B5C" w:rsidRDefault="00A543C6" w:rsidP="009B258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Precio </w:t>
            </w:r>
            <w:proofErr w:type="gramStart"/>
            <w:r>
              <w:rPr>
                <w:rFonts w:ascii="Garamond" w:hAnsi="Garamond"/>
                <w:b/>
                <w:bCs/>
                <w:sz w:val="22"/>
                <w:szCs w:val="22"/>
                <w:lang w:val="es-AR"/>
              </w:rPr>
              <w:t>Ofrecido</w:t>
            </w:r>
            <w:r w:rsidR="00D506C0" w:rsidRPr="00042B5C">
              <w:rPr>
                <w:rFonts w:ascii="Garamond" w:hAnsi="Garamond"/>
                <w:b/>
                <w:bCs/>
                <w:sz w:val="22"/>
                <w:szCs w:val="22"/>
                <w:vertAlign w:val="superscript"/>
                <w:lang w:val="es-AR"/>
              </w:rPr>
              <w:t>(</w:t>
            </w:r>
            <w:proofErr w:type="gramEnd"/>
            <w:r w:rsidR="00D506C0">
              <w:rPr>
                <w:rFonts w:ascii="Garamond" w:hAnsi="Garamond"/>
                <w:b/>
                <w:bCs/>
                <w:sz w:val="22"/>
                <w:szCs w:val="22"/>
                <w:vertAlign w:val="superscript"/>
                <w:lang w:val="es-AR"/>
              </w:rPr>
              <w:t>2</w:t>
            </w:r>
            <w:r w:rsidR="00D506C0" w:rsidRPr="00042B5C">
              <w:rPr>
                <w:rFonts w:ascii="Garamond" w:hAnsi="Garamond"/>
                <w:b/>
                <w:bCs/>
                <w:sz w:val="22"/>
                <w:szCs w:val="22"/>
                <w:vertAlign w:val="superscript"/>
                <w:lang w:val="es-AR"/>
              </w:rPr>
              <w:t>)</w:t>
            </w:r>
          </w:p>
        </w:tc>
        <w:tc>
          <w:tcPr>
            <w:tcW w:w="1123" w:type="dxa"/>
            <w:vAlign w:val="center"/>
          </w:tcPr>
          <w:p w14:paraId="6633CE42" w14:textId="4A35837A"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Cuenta</w:t>
            </w:r>
          </w:p>
          <w:p w14:paraId="6C7C9BFC" w14:textId="77777777"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Comitente</w:t>
            </w:r>
          </w:p>
        </w:tc>
        <w:tc>
          <w:tcPr>
            <w:tcW w:w="1442" w:type="dxa"/>
            <w:vAlign w:val="center"/>
          </w:tcPr>
          <w:p w14:paraId="0378F382" w14:textId="77777777" w:rsidR="00A543C6" w:rsidRPr="00042B5C" w:rsidRDefault="00A543C6" w:rsidP="009B258B">
            <w:pPr>
              <w:spacing w:line="240" w:lineRule="atLeast"/>
              <w:ind w:left="-142"/>
              <w:jc w:val="center"/>
              <w:rPr>
                <w:rFonts w:ascii="Garamond" w:hAnsi="Garamond"/>
                <w:b/>
                <w:bCs/>
                <w:sz w:val="22"/>
                <w:szCs w:val="22"/>
                <w:lang w:val="es-AR"/>
              </w:rPr>
            </w:pPr>
            <w:proofErr w:type="spellStart"/>
            <w:r w:rsidRPr="00042B5C">
              <w:rPr>
                <w:rFonts w:ascii="Garamond" w:hAnsi="Garamond"/>
                <w:b/>
                <w:bCs/>
                <w:sz w:val="22"/>
                <w:szCs w:val="22"/>
                <w:lang w:val="es-AR"/>
              </w:rPr>
              <w:t>N°</w:t>
            </w:r>
            <w:proofErr w:type="spellEnd"/>
            <w:r w:rsidRPr="00042B5C">
              <w:rPr>
                <w:rFonts w:ascii="Garamond" w:hAnsi="Garamond"/>
                <w:b/>
                <w:bCs/>
                <w:sz w:val="22"/>
                <w:szCs w:val="22"/>
                <w:lang w:val="es-AR"/>
              </w:rPr>
              <w:t xml:space="preserve"> Depositante</w:t>
            </w:r>
          </w:p>
        </w:tc>
        <w:tc>
          <w:tcPr>
            <w:tcW w:w="1290" w:type="dxa"/>
            <w:vAlign w:val="center"/>
          </w:tcPr>
          <w:p w14:paraId="52227780" w14:textId="77777777"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Nombre del Depositante</w:t>
            </w:r>
          </w:p>
        </w:tc>
      </w:tr>
      <w:tr w:rsidR="00A543C6" w:rsidRPr="00042B5C" w14:paraId="295035C7" w14:textId="77777777" w:rsidTr="00A543C6">
        <w:trPr>
          <w:trHeight w:val="325"/>
          <w:jc w:val="center"/>
        </w:trPr>
        <w:tc>
          <w:tcPr>
            <w:tcW w:w="4073" w:type="dxa"/>
            <w:vAlign w:val="center"/>
          </w:tcPr>
          <w:p w14:paraId="1F51ACFC" w14:textId="77777777" w:rsidR="00A543C6" w:rsidRPr="00042B5C" w:rsidRDefault="00A543C6" w:rsidP="009B258B">
            <w:pPr>
              <w:spacing w:line="240" w:lineRule="atLeast"/>
              <w:ind w:left="66" w:right="-17"/>
              <w:rPr>
                <w:rFonts w:ascii="Garamond" w:hAnsi="Garamond"/>
                <w:sz w:val="22"/>
                <w:szCs w:val="22"/>
                <w:lang w:val="es-AR"/>
              </w:rPr>
            </w:pPr>
            <w:r w:rsidRPr="00042B5C">
              <w:rPr>
                <w:rFonts w:ascii="Garamond" w:hAnsi="Garamond"/>
                <w:sz w:val="22"/>
                <w:szCs w:val="22"/>
                <w:lang w:val="es-AR"/>
              </w:rPr>
              <w:t>US$_______________________________</w:t>
            </w:r>
          </w:p>
        </w:tc>
        <w:tc>
          <w:tcPr>
            <w:tcW w:w="1123" w:type="dxa"/>
          </w:tcPr>
          <w:p w14:paraId="07E5D27E" w14:textId="77777777" w:rsidR="00A543C6" w:rsidRPr="00042B5C" w:rsidRDefault="00A543C6" w:rsidP="009B258B">
            <w:pPr>
              <w:spacing w:line="240" w:lineRule="atLeast"/>
              <w:ind w:left="-142" w:right="-17"/>
              <w:jc w:val="center"/>
              <w:rPr>
                <w:rFonts w:ascii="Garamond" w:hAnsi="Garamond"/>
                <w:sz w:val="22"/>
                <w:szCs w:val="22"/>
                <w:lang w:val="es-AR"/>
              </w:rPr>
            </w:pPr>
          </w:p>
        </w:tc>
        <w:tc>
          <w:tcPr>
            <w:tcW w:w="1123" w:type="dxa"/>
            <w:vAlign w:val="center"/>
          </w:tcPr>
          <w:p w14:paraId="1B660382" w14:textId="1703CD40" w:rsidR="00A543C6" w:rsidRPr="00042B5C" w:rsidRDefault="00A543C6" w:rsidP="009B258B">
            <w:pPr>
              <w:spacing w:line="240" w:lineRule="atLeast"/>
              <w:ind w:left="-142" w:right="-17"/>
              <w:jc w:val="center"/>
              <w:rPr>
                <w:rFonts w:ascii="Garamond" w:hAnsi="Garamond"/>
                <w:sz w:val="22"/>
                <w:szCs w:val="22"/>
                <w:lang w:val="es-AR"/>
              </w:rPr>
            </w:pPr>
          </w:p>
        </w:tc>
        <w:tc>
          <w:tcPr>
            <w:tcW w:w="1442" w:type="dxa"/>
            <w:vAlign w:val="center"/>
          </w:tcPr>
          <w:p w14:paraId="33A16267" w14:textId="77777777" w:rsidR="00A543C6" w:rsidRPr="00042B5C" w:rsidRDefault="00A543C6" w:rsidP="009B258B">
            <w:pPr>
              <w:spacing w:line="240" w:lineRule="atLeast"/>
              <w:ind w:left="-142" w:right="-17"/>
              <w:jc w:val="center"/>
              <w:rPr>
                <w:rFonts w:ascii="Garamond" w:hAnsi="Garamond"/>
                <w:sz w:val="22"/>
                <w:szCs w:val="22"/>
                <w:lang w:val="es-AR"/>
              </w:rPr>
            </w:pPr>
          </w:p>
        </w:tc>
        <w:tc>
          <w:tcPr>
            <w:tcW w:w="1290" w:type="dxa"/>
            <w:vAlign w:val="center"/>
          </w:tcPr>
          <w:p w14:paraId="5148CA88" w14:textId="77777777" w:rsidR="00A543C6" w:rsidRPr="00042B5C" w:rsidRDefault="00A543C6" w:rsidP="009B258B">
            <w:pPr>
              <w:spacing w:line="240" w:lineRule="atLeast"/>
              <w:ind w:left="-142" w:right="-17"/>
              <w:jc w:val="center"/>
              <w:rPr>
                <w:rFonts w:ascii="Garamond" w:hAnsi="Garamond"/>
                <w:sz w:val="22"/>
                <w:szCs w:val="22"/>
                <w:lang w:val="es-AR"/>
              </w:rPr>
            </w:pPr>
          </w:p>
        </w:tc>
      </w:tr>
    </w:tbl>
    <w:p w14:paraId="052BD90E" w14:textId="77777777" w:rsidR="001C3FFB" w:rsidRPr="00042B5C" w:rsidRDefault="001C3FFB" w:rsidP="001C3FFB">
      <w:pPr>
        <w:spacing w:line="240" w:lineRule="atLeast"/>
        <w:ind w:left="-142" w:right="-17"/>
        <w:jc w:val="both"/>
        <w:rPr>
          <w:rFonts w:ascii="Garamond" w:hAnsi="Garamond"/>
          <w:i/>
          <w:sz w:val="22"/>
          <w:szCs w:val="22"/>
          <w:lang w:val="es-AR"/>
        </w:rPr>
      </w:pPr>
    </w:p>
    <w:p w14:paraId="7E32A5AE" w14:textId="5C2A6B65" w:rsidR="001C3FFB" w:rsidRPr="00042B5C" w:rsidRDefault="001C3FFB" w:rsidP="001C3FFB">
      <w:pPr>
        <w:spacing w:line="240" w:lineRule="atLeast"/>
        <w:ind w:left="-142" w:right="-17"/>
        <w:jc w:val="both"/>
        <w:rPr>
          <w:rFonts w:ascii="Garamond" w:hAnsi="Garamond"/>
          <w:i/>
          <w:sz w:val="22"/>
          <w:szCs w:val="22"/>
        </w:rPr>
      </w:pPr>
      <w:r w:rsidRPr="00042B5C">
        <w:rPr>
          <w:rFonts w:ascii="Garamond" w:hAnsi="Garamond"/>
          <w:i/>
          <w:sz w:val="22"/>
          <w:szCs w:val="22"/>
          <w:lang w:val="es-AR"/>
        </w:rPr>
        <w:t>(1) El Monto Mínimo de Suscripción será por importes equivalentes U$S</w:t>
      </w:r>
      <w:r w:rsidR="00A543C6">
        <w:rPr>
          <w:rFonts w:ascii="Garamond" w:hAnsi="Garamond"/>
          <w:i/>
          <w:sz w:val="22"/>
          <w:szCs w:val="22"/>
          <w:lang w:val="es-AR"/>
        </w:rPr>
        <w:t>5</w:t>
      </w:r>
      <w:r w:rsidRPr="00042B5C">
        <w:rPr>
          <w:rFonts w:ascii="Garamond" w:hAnsi="Garamond"/>
          <w:i/>
          <w:sz w:val="22"/>
          <w:szCs w:val="22"/>
          <w:lang w:val="es-AR"/>
        </w:rPr>
        <w:t>0 (</w:t>
      </w:r>
      <w:proofErr w:type="gramStart"/>
      <w:r w:rsidRPr="00042B5C">
        <w:rPr>
          <w:rFonts w:ascii="Garamond" w:hAnsi="Garamond"/>
          <w:i/>
          <w:sz w:val="22"/>
          <w:szCs w:val="22"/>
          <w:lang w:val="es-AR"/>
        </w:rPr>
        <w:t>Dólares Estadounidenses</w:t>
      </w:r>
      <w:proofErr w:type="gramEnd"/>
      <w:r w:rsidRPr="00042B5C">
        <w:rPr>
          <w:rFonts w:ascii="Garamond" w:hAnsi="Garamond"/>
          <w:i/>
          <w:sz w:val="22"/>
          <w:szCs w:val="22"/>
          <w:lang w:val="es-AR"/>
        </w:rPr>
        <w:t xml:space="preserve"> </w:t>
      </w:r>
      <w:r w:rsidR="003359CC">
        <w:rPr>
          <w:rFonts w:ascii="Garamond" w:hAnsi="Garamond"/>
          <w:i/>
          <w:sz w:val="22"/>
          <w:szCs w:val="22"/>
          <w:lang w:val="es-AR"/>
        </w:rPr>
        <w:t>cincuenta</w:t>
      </w:r>
      <w:r w:rsidRPr="00042B5C">
        <w:rPr>
          <w:rFonts w:ascii="Garamond" w:hAnsi="Garamond"/>
          <w:i/>
          <w:sz w:val="22"/>
          <w:szCs w:val="22"/>
          <w:lang w:val="es-AR"/>
        </w:rPr>
        <w:t>) y múltiplos de U$S1 (Dólares Estadounidenses uno)</w:t>
      </w:r>
      <w:r w:rsidR="00A543C6">
        <w:rPr>
          <w:rFonts w:ascii="Garamond" w:hAnsi="Garamond"/>
          <w:i/>
          <w:sz w:val="22"/>
          <w:szCs w:val="22"/>
          <w:lang w:val="es-AR"/>
        </w:rPr>
        <w:t xml:space="preserve"> superiores a dicho monto</w:t>
      </w:r>
      <w:r w:rsidRPr="00042B5C">
        <w:rPr>
          <w:rFonts w:ascii="Garamond" w:hAnsi="Garamond"/>
          <w:i/>
          <w:sz w:val="22"/>
          <w:szCs w:val="22"/>
          <w:lang w:val="es-AR"/>
        </w:rPr>
        <w:t>.</w:t>
      </w:r>
    </w:p>
    <w:p w14:paraId="7A7AFE82" w14:textId="12CA4CC8" w:rsidR="001C3FFB" w:rsidRPr="00042B5C" w:rsidRDefault="001C3FFB" w:rsidP="001C3FFB">
      <w:pPr>
        <w:spacing w:line="240" w:lineRule="atLeast"/>
        <w:ind w:left="-142" w:right="-17"/>
        <w:jc w:val="both"/>
        <w:rPr>
          <w:rFonts w:ascii="Garamond" w:hAnsi="Garamond"/>
          <w:i/>
          <w:sz w:val="22"/>
          <w:szCs w:val="22"/>
          <w:lang w:val="es-AR"/>
        </w:rPr>
      </w:pPr>
      <w:r w:rsidRPr="00042B5C">
        <w:rPr>
          <w:rFonts w:ascii="Garamond" w:hAnsi="Garamond"/>
          <w:i/>
          <w:sz w:val="22"/>
          <w:szCs w:val="22"/>
          <w:lang w:val="es-AR"/>
        </w:rPr>
        <w:t>(2) I</w:t>
      </w:r>
      <w:r w:rsidR="00D672A3" w:rsidRPr="00D672A3">
        <w:rPr>
          <w:rFonts w:ascii="Garamond" w:hAnsi="Garamond"/>
          <w:i/>
          <w:sz w:val="22"/>
          <w:szCs w:val="22"/>
          <w:lang w:val="es-AR"/>
        </w:rPr>
        <w:t>ndicar la Tasa Fija de Corte Solicitada como un porcentaje anual truncado a dos decimales</w:t>
      </w:r>
      <w:r w:rsidRPr="00042B5C">
        <w:rPr>
          <w:rFonts w:ascii="Garamond" w:hAnsi="Garamond"/>
          <w:i/>
          <w:sz w:val="22"/>
          <w:szCs w:val="22"/>
          <w:lang w:val="es-AR"/>
        </w:rPr>
        <w:t>.</w:t>
      </w:r>
    </w:p>
    <w:p w14:paraId="53FB119A" w14:textId="77777777" w:rsidR="007537E9" w:rsidRPr="00D672A3" w:rsidRDefault="007537E9" w:rsidP="00D672A3">
      <w:pPr>
        <w:spacing w:line="240" w:lineRule="atLeast"/>
        <w:ind w:right="-17"/>
        <w:jc w:val="both"/>
        <w:rPr>
          <w:rFonts w:ascii="Garamond" w:hAnsi="Garamond"/>
          <w:i/>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1C3FFB" w:rsidRPr="00042B5C" w14:paraId="15F5D8A6" w14:textId="77777777" w:rsidTr="009B258B">
        <w:trPr>
          <w:jc w:val="center"/>
        </w:trPr>
        <w:tc>
          <w:tcPr>
            <w:tcW w:w="9804" w:type="dxa"/>
            <w:gridSpan w:val="3"/>
            <w:shd w:val="clear" w:color="auto" w:fill="E0E0E0"/>
          </w:tcPr>
          <w:p w14:paraId="62E8BF0A" w14:textId="77777777" w:rsidR="001C3FFB" w:rsidRPr="00042B5C" w:rsidRDefault="001C3FFB" w:rsidP="009B258B">
            <w:pPr>
              <w:ind w:left="-142" w:right="-271"/>
              <w:jc w:val="center"/>
              <w:rPr>
                <w:rFonts w:ascii="Garamond" w:hAnsi="Garamond"/>
                <w:b/>
                <w:smallCaps/>
                <w:sz w:val="22"/>
                <w:szCs w:val="22"/>
                <w:lang w:val="es-AR"/>
              </w:rPr>
            </w:pPr>
            <w:r w:rsidRPr="00042B5C">
              <w:rPr>
                <w:rFonts w:ascii="Garamond" w:hAnsi="Garamond"/>
                <w:sz w:val="22"/>
                <w:szCs w:val="22"/>
                <w:lang w:val="es-AR"/>
              </w:rPr>
              <w:br w:type="page"/>
            </w:r>
            <w:r w:rsidRPr="00042B5C">
              <w:rPr>
                <w:rFonts w:ascii="Garamond" w:hAnsi="Garamond"/>
                <w:b/>
                <w:smallCaps/>
                <w:sz w:val="22"/>
                <w:szCs w:val="22"/>
                <w:lang w:val="es-AR"/>
              </w:rPr>
              <w:t>datos del oferente</w:t>
            </w:r>
          </w:p>
        </w:tc>
      </w:tr>
      <w:tr w:rsidR="001C3FFB" w:rsidRPr="00042B5C" w14:paraId="1B093E35" w14:textId="77777777" w:rsidTr="009B258B">
        <w:trPr>
          <w:gridAfter w:val="1"/>
          <w:wAfter w:w="6" w:type="dxa"/>
          <w:jc w:val="center"/>
        </w:trPr>
        <w:tc>
          <w:tcPr>
            <w:tcW w:w="3964" w:type="dxa"/>
          </w:tcPr>
          <w:p w14:paraId="13850F01"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Apellido y nombre o razón social:</w:t>
            </w:r>
          </w:p>
        </w:tc>
        <w:tc>
          <w:tcPr>
            <w:tcW w:w="5834" w:type="dxa"/>
          </w:tcPr>
          <w:p w14:paraId="729D63C4" w14:textId="77777777" w:rsidR="001C3FFB" w:rsidRPr="00042B5C" w:rsidRDefault="001C3FFB" w:rsidP="009B258B">
            <w:pPr>
              <w:ind w:left="-142" w:right="-271"/>
              <w:jc w:val="both"/>
              <w:rPr>
                <w:rFonts w:ascii="Garamond" w:hAnsi="Garamond"/>
                <w:sz w:val="22"/>
                <w:szCs w:val="22"/>
                <w:lang w:val="es-AR"/>
              </w:rPr>
            </w:pPr>
          </w:p>
        </w:tc>
      </w:tr>
      <w:tr w:rsidR="001C3FFB" w:rsidRPr="00042B5C" w14:paraId="174BFA24" w14:textId="77777777" w:rsidTr="009B258B">
        <w:trPr>
          <w:gridAfter w:val="1"/>
          <w:wAfter w:w="6" w:type="dxa"/>
          <w:jc w:val="center"/>
        </w:trPr>
        <w:tc>
          <w:tcPr>
            <w:tcW w:w="3964" w:type="dxa"/>
          </w:tcPr>
          <w:p w14:paraId="4CA42F3A"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Le – DNI – </w:t>
            </w:r>
            <w:proofErr w:type="spellStart"/>
            <w:r w:rsidRPr="00042B5C">
              <w:rPr>
                <w:rFonts w:ascii="Garamond" w:hAnsi="Garamond"/>
                <w:smallCaps/>
                <w:sz w:val="22"/>
                <w:szCs w:val="22"/>
                <w:lang w:val="es-AR"/>
              </w:rPr>
              <w:t>ci</w:t>
            </w:r>
            <w:proofErr w:type="spellEnd"/>
            <w:r w:rsidRPr="00042B5C">
              <w:rPr>
                <w:rFonts w:ascii="Garamond" w:hAnsi="Garamond"/>
                <w:smallCaps/>
                <w:sz w:val="22"/>
                <w:szCs w:val="22"/>
                <w:lang w:val="es-AR"/>
              </w:rPr>
              <w:t>:</w:t>
            </w:r>
          </w:p>
        </w:tc>
        <w:tc>
          <w:tcPr>
            <w:tcW w:w="5834" w:type="dxa"/>
          </w:tcPr>
          <w:p w14:paraId="51B491D8" w14:textId="77777777" w:rsidR="001C3FFB" w:rsidRPr="00042B5C" w:rsidRDefault="001C3FFB" w:rsidP="009B258B">
            <w:pPr>
              <w:ind w:left="-142" w:right="-271"/>
              <w:jc w:val="both"/>
              <w:rPr>
                <w:rFonts w:ascii="Garamond" w:hAnsi="Garamond"/>
                <w:sz w:val="22"/>
                <w:szCs w:val="22"/>
                <w:lang w:val="es-AR"/>
              </w:rPr>
            </w:pPr>
          </w:p>
        </w:tc>
      </w:tr>
      <w:tr w:rsidR="001C3FFB" w:rsidRPr="00042B5C" w14:paraId="5ECA8683" w14:textId="77777777" w:rsidTr="009B258B">
        <w:trPr>
          <w:gridAfter w:val="1"/>
          <w:wAfter w:w="6" w:type="dxa"/>
          <w:jc w:val="center"/>
        </w:trPr>
        <w:tc>
          <w:tcPr>
            <w:tcW w:w="3964" w:type="dxa"/>
          </w:tcPr>
          <w:p w14:paraId="58C7F56B" w14:textId="77777777" w:rsidR="001C3FFB" w:rsidRPr="00042B5C" w:rsidRDefault="001C3FFB" w:rsidP="009B258B">
            <w:pPr>
              <w:ind w:left="5" w:right="-271"/>
              <w:rPr>
                <w:rFonts w:ascii="Garamond" w:hAnsi="Garamond"/>
                <w:smallCaps/>
                <w:sz w:val="22"/>
                <w:szCs w:val="22"/>
                <w:lang w:val="es-AR"/>
              </w:rPr>
            </w:pPr>
            <w:proofErr w:type="spellStart"/>
            <w:r w:rsidRPr="00042B5C">
              <w:rPr>
                <w:rFonts w:ascii="Garamond" w:hAnsi="Garamond"/>
                <w:smallCaps/>
                <w:sz w:val="22"/>
                <w:szCs w:val="22"/>
                <w:lang w:val="es-AR"/>
              </w:rPr>
              <w:t>Cuit</w:t>
            </w:r>
            <w:proofErr w:type="spellEnd"/>
            <w:r w:rsidRPr="00042B5C">
              <w:rPr>
                <w:rFonts w:ascii="Garamond" w:hAnsi="Garamond"/>
                <w:smallCaps/>
                <w:sz w:val="22"/>
                <w:szCs w:val="22"/>
                <w:lang w:val="es-AR"/>
              </w:rPr>
              <w:t xml:space="preserve"> / </w:t>
            </w:r>
            <w:proofErr w:type="spellStart"/>
            <w:r w:rsidRPr="00042B5C">
              <w:rPr>
                <w:rFonts w:ascii="Garamond" w:hAnsi="Garamond"/>
                <w:smallCaps/>
                <w:sz w:val="22"/>
                <w:szCs w:val="22"/>
                <w:lang w:val="es-AR"/>
              </w:rPr>
              <w:t>cuil</w:t>
            </w:r>
            <w:proofErr w:type="spellEnd"/>
            <w:r w:rsidRPr="00042B5C">
              <w:rPr>
                <w:rFonts w:ascii="Garamond" w:hAnsi="Garamond"/>
                <w:smallCaps/>
                <w:sz w:val="22"/>
                <w:szCs w:val="22"/>
                <w:lang w:val="es-AR"/>
              </w:rPr>
              <w:t xml:space="preserve"> / </w:t>
            </w:r>
            <w:proofErr w:type="spellStart"/>
            <w:r w:rsidRPr="00042B5C">
              <w:rPr>
                <w:rFonts w:ascii="Garamond" w:hAnsi="Garamond"/>
                <w:smallCaps/>
                <w:sz w:val="22"/>
                <w:szCs w:val="22"/>
                <w:lang w:val="es-AR"/>
              </w:rPr>
              <w:t>cdi</w:t>
            </w:r>
            <w:proofErr w:type="spellEnd"/>
            <w:r w:rsidRPr="00042B5C">
              <w:rPr>
                <w:rFonts w:ascii="Garamond" w:hAnsi="Garamond"/>
                <w:smallCaps/>
                <w:sz w:val="22"/>
                <w:szCs w:val="22"/>
                <w:lang w:val="es-AR"/>
              </w:rPr>
              <w:t>:</w:t>
            </w:r>
          </w:p>
        </w:tc>
        <w:tc>
          <w:tcPr>
            <w:tcW w:w="5834" w:type="dxa"/>
          </w:tcPr>
          <w:p w14:paraId="0A1EE882" w14:textId="77777777" w:rsidR="001C3FFB" w:rsidRPr="00042B5C" w:rsidRDefault="001C3FFB" w:rsidP="009B258B">
            <w:pPr>
              <w:ind w:left="-142" w:right="-271"/>
              <w:jc w:val="both"/>
              <w:rPr>
                <w:rFonts w:ascii="Garamond" w:hAnsi="Garamond"/>
                <w:sz w:val="22"/>
                <w:szCs w:val="22"/>
                <w:lang w:val="es-AR"/>
              </w:rPr>
            </w:pPr>
          </w:p>
        </w:tc>
      </w:tr>
      <w:tr w:rsidR="001C3FFB" w:rsidRPr="00042B5C" w14:paraId="5B2047E6" w14:textId="77777777" w:rsidTr="009B258B">
        <w:trPr>
          <w:gridAfter w:val="1"/>
          <w:wAfter w:w="6" w:type="dxa"/>
          <w:jc w:val="center"/>
        </w:trPr>
        <w:tc>
          <w:tcPr>
            <w:tcW w:w="3964" w:type="dxa"/>
          </w:tcPr>
          <w:p w14:paraId="1A972DC7"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Domicilio:</w:t>
            </w:r>
          </w:p>
        </w:tc>
        <w:tc>
          <w:tcPr>
            <w:tcW w:w="5834" w:type="dxa"/>
          </w:tcPr>
          <w:p w14:paraId="34C3EB22" w14:textId="77777777" w:rsidR="001C3FFB" w:rsidRPr="00042B5C" w:rsidRDefault="001C3FFB" w:rsidP="009B258B">
            <w:pPr>
              <w:ind w:left="-142" w:right="-271"/>
              <w:jc w:val="both"/>
              <w:rPr>
                <w:rFonts w:ascii="Garamond" w:hAnsi="Garamond"/>
                <w:sz w:val="22"/>
                <w:szCs w:val="22"/>
                <w:lang w:val="es-AR"/>
              </w:rPr>
            </w:pPr>
          </w:p>
        </w:tc>
      </w:tr>
      <w:tr w:rsidR="001C3FFB" w:rsidRPr="00042B5C" w14:paraId="7BA94069" w14:textId="77777777" w:rsidTr="009B258B">
        <w:trPr>
          <w:gridAfter w:val="1"/>
          <w:wAfter w:w="6" w:type="dxa"/>
          <w:jc w:val="center"/>
        </w:trPr>
        <w:tc>
          <w:tcPr>
            <w:tcW w:w="3964" w:type="dxa"/>
          </w:tcPr>
          <w:p w14:paraId="00732683"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Cuenta bancaria:</w:t>
            </w:r>
          </w:p>
        </w:tc>
        <w:tc>
          <w:tcPr>
            <w:tcW w:w="5834" w:type="dxa"/>
          </w:tcPr>
          <w:p w14:paraId="5C992EE7" w14:textId="77777777" w:rsidR="001C3FFB" w:rsidRPr="00042B5C" w:rsidRDefault="001C3FFB" w:rsidP="009B258B">
            <w:pPr>
              <w:ind w:left="-142" w:right="-271"/>
              <w:jc w:val="both"/>
              <w:rPr>
                <w:rFonts w:ascii="Garamond" w:hAnsi="Garamond"/>
                <w:sz w:val="22"/>
                <w:szCs w:val="22"/>
                <w:lang w:val="es-AR"/>
              </w:rPr>
            </w:pPr>
          </w:p>
        </w:tc>
      </w:tr>
      <w:tr w:rsidR="001C3FFB" w:rsidRPr="00042B5C" w14:paraId="586FFC26" w14:textId="77777777" w:rsidTr="009B258B">
        <w:trPr>
          <w:gridAfter w:val="1"/>
          <w:wAfter w:w="6" w:type="dxa"/>
          <w:jc w:val="center"/>
        </w:trPr>
        <w:tc>
          <w:tcPr>
            <w:tcW w:w="3964" w:type="dxa"/>
          </w:tcPr>
          <w:p w14:paraId="2719086A" w14:textId="77777777" w:rsidR="001C3FFB" w:rsidRPr="00042B5C" w:rsidRDefault="001C3FFB" w:rsidP="009B258B">
            <w:pPr>
              <w:ind w:left="5" w:right="-271"/>
              <w:rPr>
                <w:rFonts w:ascii="Garamond" w:hAnsi="Garamond"/>
                <w:smallCaps/>
                <w:sz w:val="22"/>
                <w:szCs w:val="22"/>
                <w:lang w:val="es-AR"/>
              </w:rPr>
            </w:pPr>
            <w:proofErr w:type="spellStart"/>
            <w:r w:rsidRPr="00042B5C">
              <w:rPr>
                <w:rFonts w:ascii="Garamond" w:hAnsi="Garamond"/>
                <w:smallCaps/>
                <w:sz w:val="22"/>
                <w:szCs w:val="22"/>
                <w:lang w:val="es-AR"/>
              </w:rPr>
              <w:t>Cbu</w:t>
            </w:r>
            <w:proofErr w:type="spellEnd"/>
            <w:r w:rsidRPr="00042B5C">
              <w:rPr>
                <w:rFonts w:ascii="Garamond" w:hAnsi="Garamond"/>
                <w:smallCaps/>
                <w:sz w:val="22"/>
                <w:szCs w:val="22"/>
                <w:lang w:val="es-AR"/>
              </w:rPr>
              <w:t>:</w:t>
            </w:r>
          </w:p>
        </w:tc>
        <w:tc>
          <w:tcPr>
            <w:tcW w:w="5834" w:type="dxa"/>
          </w:tcPr>
          <w:p w14:paraId="06647F30" w14:textId="77777777" w:rsidR="001C3FFB" w:rsidRPr="00042B5C" w:rsidRDefault="001C3FFB" w:rsidP="009B258B">
            <w:pPr>
              <w:ind w:left="-142" w:right="-271"/>
              <w:jc w:val="both"/>
              <w:rPr>
                <w:rFonts w:ascii="Garamond" w:hAnsi="Garamond"/>
                <w:sz w:val="22"/>
                <w:szCs w:val="22"/>
                <w:lang w:val="es-AR"/>
              </w:rPr>
            </w:pPr>
          </w:p>
        </w:tc>
      </w:tr>
      <w:tr w:rsidR="001C3FFB" w:rsidRPr="00042B5C" w14:paraId="0E9D0357" w14:textId="77777777" w:rsidTr="009B258B">
        <w:trPr>
          <w:gridAfter w:val="1"/>
          <w:wAfter w:w="6" w:type="dxa"/>
          <w:jc w:val="center"/>
        </w:trPr>
        <w:tc>
          <w:tcPr>
            <w:tcW w:w="3964" w:type="dxa"/>
          </w:tcPr>
          <w:p w14:paraId="5B2921FC"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Cuenta Comitente:</w:t>
            </w:r>
          </w:p>
        </w:tc>
        <w:tc>
          <w:tcPr>
            <w:tcW w:w="5834" w:type="dxa"/>
          </w:tcPr>
          <w:p w14:paraId="540994C4" w14:textId="77777777" w:rsidR="001C3FFB" w:rsidRPr="00042B5C" w:rsidRDefault="001C3FFB" w:rsidP="009B258B">
            <w:pPr>
              <w:ind w:left="-142" w:right="-271"/>
              <w:jc w:val="both"/>
              <w:rPr>
                <w:rFonts w:ascii="Garamond" w:hAnsi="Garamond"/>
                <w:sz w:val="22"/>
                <w:szCs w:val="22"/>
                <w:lang w:val="es-AR"/>
              </w:rPr>
            </w:pPr>
          </w:p>
        </w:tc>
      </w:tr>
      <w:tr w:rsidR="001C3FFB" w:rsidRPr="00042B5C" w14:paraId="6E0A15D8" w14:textId="77777777" w:rsidTr="009B258B">
        <w:trPr>
          <w:gridAfter w:val="1"/>
          <w:wAfter w:w="6" w:type="dxa"/>
          <w:jc w:val="center"/>
        </w:trPr>
        <w:tc>
          <w:tcPr>
            <w:tcW w:w="3964" w:type="dxa"/>
          </w:tcPr>
          <w:p w14:paraId="3895D5CE"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Nombre beneficiario cuenta títulos:</w:t>
            </w:r>
          </w:p>
        </w:tc>
        <w:tc>
          <w:tcPr>
            <w:tcW w:w="5834" w:type="dxa"/>
          </w:tcPr>
          <w:p w14:paraId="67381853" w14:textId="77777777" w:rsidR="001C3FFB" w:rsidRPr="00042B5C" w:rsidRDefault="001C3FFB" w:rsidP="009B258B">
            <w:pPr>
              <w:ind w:left="-142" w:right="-271"/>
              <w:jc w:val="both"/>
              <w:rPr>
                <w:rFonts w:ascii="Garamond" w:hAnsi="Garamond"/>
                <w:sz w:val="22"/>
                <w:szCs w:val="22"/>
                <w:lang w:val="es-AR"/>
              </w:rPr>
            </w:pPr>
          </w:p>
        </w:tc>
      </w:tr>
      <w:tr w:rsidR="001C3FFB" w:rsidRPr="00042B5C" w14:paraId="44499B2A" w14:textId="77777777" w:rsidTr="009B258B">
        <w:trPr>
          <w:gridAfter w:val="1"/>
          <w:wAfter w:w="6" w:type="dxa"/>
          <w:jc w:val="center"/>
        </w:trPr>
        <w:tc>
          <w:tcPr>
            <w:tcW w:w="3964" w:type="dxa"/>
          </w:tcPr>
          <w:p w14:paraId="13F4FCAD"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Banco custodio:</w:t>
            </w:r>
          </w:p>
        </w:tc>
        <w:tc>
          <w:tcPr>
            <w:tcW w:w="5834" w:type="dxa"/>
          </w:tcPr>
          <w:p w14:paraId="388E4068" w14:textId="77777777" w:rsidR="001C3FFB" w:rsidRPr="00042B5C" w:rsidRDefault="001C3FFB" w:rsidP="009B258B">
            <w:pPr>
              <w:ind w:left="-142" w:right="-271"/>
              <w:jc w:val="both"/>
              <w:rPr>
                <w:rFonts w:ascii="Garamond" w:hAnsi="Garamond"/>
                <w:sz w:val="22"/>
                <w:szCs w:val="22"/>
                <w:lang w:val="es-AR"/>
              </w:rPr>
            </w:pPr>
          </w:p>
        </w:tc>
      </w:tr>
      <w:tr w:rsidR="001C3FFB" w:rsidRPr="00042B5C" w14:paraId="6C7D5A59" w14:textId="77777777" w:rsidTr="009B258B">
        <w:trPr>
          <w:gridAfter w:val="1"/>
          <w:wAfter w:w="6" w:type="dxa"/>
          <w:jc w:val="center"/>
        </w:trPr>
        <w:tc>
          <w:tcPr>
            <w:tcW w:w="3964" w:type="dxa"/>
          </w:tcPr>
          <w:p w14:paraId="56D27BBD"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Contacto y tel. Bco. custodio:</w:t>
            </w:r>
          </w:p>
        </w:tc>
        <w:tc>
          <w:tcPr>
            <w:tcW w:w="5834" w:type="dxa"/>
          </w:tcPr>
          <w:p w14:paraId="63E1E790" w14:textId="77777777" w:rsidR="001C3FFB" w:rsidRPr="00042B5C" w:rsidRDefault="001C3FFB" w:rsidP="009B258B">
            <w:pPr>
              <w:ind w:left="-142" w:right="-271"/>
              <w:jc w:val="both"/>
              <w:rPr>
                <w:rFonts w:ascii="Garamond" w:hAnsi="Garamond"/>
                <w:sz w:val="22"/>
                <w:szCs w:val="22"/>
                <w:lang w:val="es-AR"/>
              </w:rPr>
            </w:pPr>
          </w:p>
        </w:tc>
      </w:tr>
      <w:tr w:rsidR="001C3FFB" w:rsidRPr="00042B5C" w14:paraId="66363458" w14:textId="77777777" w:rsidTr="009B258B">
        <w:trPr>
          <w:gridAfter w:val="1"/>
          <w:wAfter w:w="6" w:type="dxa"/>
          <w:trHeight w:val="170"/>
          <w:jc w:val="center"/>
        </w:trPr>
        <w:tc>
          <w:tcPr>
            <w:tcW w:w="3964" w:type="dxa"/>
          </w:tcPr>
          <w:p w14:paraId="1FFFFCC6"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Tipo de oferente: </w:t>
            </w:r>
          </w:p>
        </w:tc>
        <w:tc>
          <w:tcPr>
            <w:tcW w:w="5834" w:type="dxa"/>
          </w:tcPr>
          <w:p w14:paraId="3A90F5E5" w14:textId="77777777" w:rsidR="001C3FFB" w:rsidRPr="00042B5C" w:rsidRDefault="001C3FFB" w:rsidP="009B258B">
            <w:pPr>
              <w:ind w:left="-142" w:right="-271"/>
              <w:jc w:val="both"/>
              <w:rPr>
                <w:rFonts w:ascii="Garamond" w:hAnsi="Garamond"/>
                <w:sz w:val="22"/>
                <w:szCs w:val="22"/>
                <w:lang w:val="es-AR"/>
              </w:rPr>
            </w:pPr>
          </w:p>
        </w:tc>
      </w:tr>
      <w:tr w:rsidR="001C3FFB" w:rsidRPr="00042B5C" w14:paraId="40511E44" w14:textId="77777777" w:rsidTr="009B258B">
        <w:trPr>
          <w:gridAfter w:val="1"/>
          <w:wAfter w:w="6" w:type="dxa"/>
          <w:trHeight w:val="170"/>
          <w:jc w:val="center"/>
        </w:trPr>
        <w:tc>
          <w:tcPr>
            <w:tcW w:w="3964" w:type="dxa"/>
          </w:tcPr>
          <w:p w14:paraId="48831239"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Cartera Propia o Cuenta y Orden de Terceros: </w:t>
            </w:r>
          </w:p>
        </w:tc>
        <w:tc>
          <w:tcPr>
            <w:tcW w:w="5834" w:type="dxa"/>
          </w:tcPr>
          <w:p w14:paraId="675EF104" w14:textId="77777777" w:rsidR="001C3FFB" w:rsidRPr="00042B5C" w:rsidRDefault="001C3FFB" w:rsidP="009B258B">
            <w:pPr>
              <w:ind w:left="-142" w:right="-271"/>
              <w:jc w:val="both"/>
              <w:rPr>
                <w:rFonts w:ascii="Garamond" w:hAnsi="Garamond"/>
                <w:sz w:val="22"/>
                <w:szCs w:val="22"/>
                <w:lang w:val="es-AR"/>
              </w:rPr>
            </w:pPr>
          </w:p>
        </w:tc>
      </w:tr>
    </w:tbl>
    <w:p w14:paraId="0302DB31" w14:textId="77777777" w:rsidR="001C3FFB" w:rsidRPr="00042B5C" w:rsidRDefault="001C3FFB" w:rsidP="001C3FFB">
      <w:pPr>
        <w:jc w:val="both"/>
        <w:rPr>
          <w:rFonts w:ascii="Garamond" w:hAnsi="Garamond"/>
          <w:sz w:val="22"/>
          <w:szCs w:val="22"/>
        </w:rPr>
      </w:pPr>
    </w:p>
    <w:p w14:paraId="1F9F9B07" w14:textId="642E8B7A" w:rsidR="001C3FFB" w:rsidRPr="00042B5C" w:rsidRDefault="001C3FFB" w:rsidP="001C3FFB">
      <w:pPr>
        <w:tabs>
          <w:tab w:val="left" w:pos="4111"/>
        </w:tabs>
        <w:jc w:val="both"/>
        <w:rPr>
          <w:rFonts w:ascii="Garamond" w:hAnsi="Garamond"/>
          <w:sz w:val="22"/>
          <w:szCs w:val="22"/>
          <w:lang w:val="es-ES_tradnl"/>
        </w:rPr>
      </w:pPr>
      <w:r w:rsidRPr="00042B5C">
        <w:rPr>
          <w:rFonts w:ascii="Garamond" w:hAnsi="Garamond"/>
          <w:sz w:val="22"/>
          <w:szCs w:val="22"/>
          <w:lang w:val="es-AR"/>
        </w:rPr>
        <w:t xml:space="preserve">B. </w:t>
      </w:r>
      <w:r w:rsidRPr="00042B5C">
        <w:rPr>
          <w:rFonts w:ascii="Garamond" w:hAnsi="Garamond"/>
          <w:sz w:val="22"/>
          <w:szCs w:val="22"/>
          <w:u w:val="single"/>
          <w:lang w:val="es-AR"/>
        </w:rPr>
        <w:t>Integración</w:t>
      </w:r>
      <w:r w:rsidRPr="00042B5C">
        <w:rPr>
          <w:rFonts w:ascii="Garamond" w:hAnsi="Garamond"/>
          <w:smallCaps/>
          <w:sz w:val="22"/>
          <w:szCs w:val="22"/>
          <w:lang w:val="es-AR"/>
        </w:rPr>
        <w:t>:</w:t>
      </w:r>
      <w:r w:rsidRPr="00042B5C">
        <w:rPr>
          <w:rFonts w:ascii="Garamond" w:hAnsi="Garamond"/>
          <w:b/>
          <w:smallCaps/>
          <w:sz w:val="22"/>
          <w:szCs w:val="22"/>
          <w:lang w:val="es-AR"/>
        </w:rPr>
        <w:t xml:space="preserve"> </w:t>
      </w:r>
      <w:r w:rsidRPr="00042B5C">
        <w:rPr>
          <w:rFonts w:ascii="Garamond" w:eastAsia="MS Mincho" w:hAnsi="Garamond"/>
          <w:sz w:val="22"/>
          <w:szCs w:val="22"/>
        </w:rPr>
        <w:t xml:space="preserve">Las </w:t>
      </w:r>
      <w:r w:rsidR="003359CC">
        <w:rPr>
          <w:rFonts w:ascii="Garamond" w:eastAsia="MS Mincho" w:hAnsi="Garamond"/>
          <w:sz w:val="22"/>
          <w:szCs w:val="22"/>
        </w:rPr>
        <w:t>ON Pyme CNV Garantizada Serie II</w:t>
      </w:r>
      <w:r w:rsidRPr="00042B5C">
        <w:rPr>
          <w:rFonts w:ascii="Garamond" w:eastAsia="MS Mincho" w:hAnsi="Garamond"/>
          <w:sz w:val="22"/>
          <w:szCs w:val="22"/>
        </w:rPr>
        <w:t xml:space="preserve"> deberán ser integradas</w:t>
      </w:r>
      <w:r w:rsidR="00BC6BD7">
        <w:rPr>
          <w:rFonts w:ascii="Garamond" w:eastAsia="MS Mincho" w:hAnsi="Garamond"/>
          <w:sz w:val="22"/>
          <w:szCs w:val="22"/>
        </w:rPr>
        <w:t xml:space="preserve"> antes de las 15:00 horas de</w:t>
      </w:r>
      <w:r w:rsidRPr="00042B5C">
        <w:rPr>
          <w:rFonts w:ascii="Garamond" w:eastAsia="MS Mincho" w:hAnsi="Garamond"/>
          <w:sz w:val="22"/>
          <w:szCs w:val="22"/>
        </w:rPr>
        <w:t xml:space="preserve"> la Fecha de Emisión y Liquidación. </w:t>
      </w:r>
      <w:r w:rsidRPr="00042B5C">
        <w:rPr>
          <w:rFonts w:ascii="Garamond" w:hAnsi="Garamond"/>
          <w:sz w:val="22"/>
          <w:szCs w:val="22"/>
          <w:lang w:val="es-ES_tradnl"/>
        </w:rPr>
        <w:t xml:space="preserve">En este orden, en caso de ser adjudicado, el Oferente solicita que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sean liquidadas como se indica a continuación (</w:t>
      </w:r>
      <w:r w:rsidRPr="00042B5C">
        <w:rPr>
          <w:rFonts w:ascii="Garamond" w:hAnsi="Garamond"/>
          <w:b/>
          <w:sz w:val="22"/>
          <w:szCs w:val="22"/>
          <w:lang w:val="es-ES_tradnl"/>
        </w:rPr>
        <w:t>elegir una de las opciones marcando con una X</w:t>
      </w:r>
      <w:r w:rsidRPr="00042B5C">
        <w:rPr>
          <w:rFonts w:ascii="Garamond" w:hAnsi="Garamond"/>
          <w:sz w:val="22"/>
          <w:szCs w:val="22"/>
          <w:lang w:val="es-ES_tradnl"/>
        </w:rPr>
        <w:t>):</w:t>
      </w:r>
    </w:p>
    <w:p w14:paraId="490B262C" w14:textId="77777777" w:rsidR="001C3FFB" w:rsidRPr="00042B5C" w:rsidRDefault="001C3FFB" w:rsidP="001C3FFB">
      <w:pPr>
        <w:ind w:right="-14" w:firstLine="720"/>
        <w:jc w:val="both"/>
        <w:rPr>
          <w:rFonts w:ascii="Garamond" w:hAnsi="Garamond"/>
          <w:sz w:val="22"/>
          <w:szCs w:val="22"/>
        </w:rPr>
      </w:pPr>
    </w:p>
    <w:p w14:paraId="4BC45387" w14:textId="5A88F17A" w:rsidR="001C3FFB" w:rsidRPr="009B258B" w:rsidRDefault="003359CC" w:rsidP="001C3FFB">
      <w:pPr>
        <w:pStyle w:val="Prrafodelista"/>
        <w:numPr>
          <w:ilvl w:val="0"/>
          <w:numId w:val="4"/>
        </w:numPr>
        <w:ind w:right="-271"/>
        <w:jc w:val="both"/>
        <w:rPr>
          <w:rFonts w:ascii="Garamond" w:hAnsi="Garamond"/>
          <w:sz w:val="22"/>
          <w:szCs w:val="22"/>
          <w:lang w:val="it-IT"/>
        </w:rPr>
      </w:pPr>
      <w:r>
        <w:rPr>
          <w:rFonts w:ascii="Garamond" w:hAnsi="Garamond"/>
          <w:sz w:val="22"/>
          <w:szCs w:val="22"/>
          <w:u w:val="single"/>
          <w:lang w:val="it-IT"/>
        </w:rPr>
        <w:t>ON Pyme CNV Garantizada Serie II</w:t>
      </w:r>
      <w:r w:rsidR="001C3FFB" w:rsidRPr="009B258B">
        <w:rPr>
          <w:rFonts w:ascii="Garamond" w:hAnsi="Garamond"/>
          <w:sz w:val="22"/>
          <w:szCs w:val="22"/>
          <w:u w:val="single"/>
          <w:lang w:val="it-IT"/>
        </w:rPr>
        <w:t xml:space="preserve"> Clase A</w:t>
      </w:r>
      <w:r w:rsidR="001C3FFB" w:rsidRPr="009B258B">
        <w:rPr>
          <w:rFonts w:ascii="Garamond" w:hAnsi="Garamond"/>
          <w:sz w:val="22"/>
          <w:szCs w:val="22"/>
          <w:lang w:val="it-IT"/>
        </w:rPr>
        <w:t xml:space="preserve">: </w:t>
      </w:r>
    </w:p>
    <w:p w14:paraId="45C55150" w14:textId="77777777" w:rsidR="001C3FFB" w:rsidRPr="009B258B" w:rsidRDefault="001C3FFB" w:rsidP="001C3FFB">
      <w:pPr>
        <w:pStyle w:val="Prrafodelista"/>
        <w:ind w:left="1080" w:right="-14"/>
        <w:jc w:val="both"/>
        <w:rPr>
          <w:rFonts w:ascii="Garamond" w:hAnsi="Garamond"/>
          <w:sz w:val="22"/>
          <w:szCs w:val="22"/>
          <w:lang w:val="it-IT"/>
        </w:rPr>
      </w:pPr>
    </w:p>
    <w:p w14:paraId="3DCD39C9" w14:textId="156D0C36" w:rsidR="001C3FFB" w:rsidRPr="00042B5C" w:rsidRDefault="001C3FFB" w:rsidP="001C3FFB">
      <w:pPr>
        <w:ind w:left="-142" w:right="-271"/>
        <w:jc w:val="both"/>
        <w:rPr>
          <w:rFonts w:ascii="Garamond" w:hAnsi="Garamond"/>
          <w:i/>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A: El Oferente acreditará en su cuenta comitente en el Colocador </w:t>
      </w:r>
      <w:r w:rsidR="0032214D" w:rsidRPr="00042B5C">
        <w:rPr>
          <w:rFonts w:ascii="Garamond" w:hAnsi="Garamond"/>
          <w:sz w:val="22"/>
          <w:szCs w:val="22"/>
          <w:lang w:val="es-ES_tradnl"/>
        </w:rPr>
        <w:t>Nro.</w:t>
      </w:r>
      <w:r w:rsidR="0032214D">
        <w:rPr>
          <w:rFonts w:ascii="Garamond" w:hAnsi="Garamond"/>
          <w:sz w:val="22"/>
          <w:szCs w:val="22"/>
          <w:lang w:val="es-ES_tradnl"/>
        </w:rPr>
        <w:t xml:space="preserve"> </w:t>
      </w:r>
      <w:r w:rsidR="0032214D" w:rsidRPr="0032214D">
        <w:rPr>
          <w:rFonts w:ascii="Garamond" w:hAnsi="Garamond"/>
          <w:sz w:val="22"/>
          <w:szCs w:val="22"/>
          <w:lang w:val="es-ES_tradnl"/>
        </w:rPr>
        <w:t xml:space="preserve">depositante </w:t>
      </w:r>
      <w:proofErr w:type="spellStart"/>
      <w:r w:rsidR="0032214D" w:rsidRPr="0032214D">
        <w:rPr>
          <w:rFonts w:ascii="Garamond" w:hAnsi="Garamond"/>
          <w:sz w:val="22"/>
          <w:szCs w:val="22"/>
          <w:lang w:val="es-ES_tradnl"/>
        </w:rPr>
        <w:t>N°</w:t>
      </w:r>
      <w:proofErr w:type="spellEnd"/>
      <w:r w:rsidR="0032214D" w:rsidRPr="0032214D">
        <w:rPr>
          <w:rFonts w:ascii="Garamond" w:hAnsi="Garamond"/>
          <w:sz w:val="22"/>
          <w:szCs w:val="22"/>
          <w:lang w:val="es-ES_tradnl"/>
        </w:rPr>
        <w:t xml:space="preserve"> 6 (</w:t>
      </w:r>
      <w:proofErr w:type="spellStart"/>
      <w:r w:rsidR="0032214D" w:rsidRPr="0032214D">
        <w:rPr>
          <w:rFonts w:ascii="Garamond" w:hAnsi="Garamond"/>
          <w:sz w:val="22"/>
          <w:szCs w:val="22"/>
          <w:lang w:val="es-ES_tradnl"/>
        </w:rPr>
        <w:t>Allaria</w:t>
      </w:r>
      <w:proofErr w:type="spellEnd"/>
      <w:r w:rsidR="0032214D" w:rsidRPr="0032214D">
        <w:rPr>
          <w:rFonts w:ascii="Garamond" w:hAnsi="Garamond"/>
          <w:sz w:val="22"/>
          <w:szCs w:val="22"/>
          <w:lang w:val="es-ES_tradnl"/>
        </w:rPr>
        <w:t xml:space="preserve"> S.A.)</w:t>
      </w:r>
      <w:r w:rsidRPr="00042B5C">
        <w:rPr>
          <w:rFonts w:ascii="Garamond" w:hAnsi="Garamond"/>
          <w:sz w:val="22"/>
          <w:szCs w:val="22"/>
          <w:lang w:val="es-ES_tradnl"/>
        </w:rPr>
        <w:t xml:space="preserve"> el importe en Pesos que corresponda para integrar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A que le hayan sido adjudicadas, proviniendo los mismos de una cuenta bancaria abierta en una entidad financiera local</w:t>
      </w:r>
      <w:r w:rsidRPr="00042B5C">
        <w:rPr>
          <w:rFonts w:ascii="Garamond" w:hAnsi="Garamond"/>
          <w:i/>
          <w:sz w:val="22"/>
          <w:szCs w:val="22"/>
          <w:lang w:val="es-ES_tradnl"/>
        </w:rPr>
        <w:t>.</w:t>
      </w:r>
    </w:p>
    <w:p w14:paraId="052EB80D" w14:textId="77777777" w:rsidR="001C3FFB" w:rsidRPr="00042B5C" w:rsidRDefault="001C3FFB" w:rsidP="001C3FFB">
      <w:pPr>
        <w:ind w:right="-271"/>
        <w:jc w:val="both"/>
        <w:rPr>
          <w:rFonts w:ascii="Garamond" w:hAnsi="Garamond"/>
          <w:sz w:val="22"/>
          <w:szCs w:val="22"/>
          <w:lang w:val="es-ES_tradnl"/>
        </w:rPr>
      </w:pPr>
    </w:p>
    <w:p w14:paraId="6C579101" w14:textId="53B2CD6E" w:rsidR="001C3FFB" w:rsidRPr="00042B5C" w:rsidRDefault="001C3FFB" w:rsidP="001C3FFB">
      <w:pPr>
        <w:ind w:left="-142" w:right="-271"/>
        <w:jc w:val="both"/>
        <w:rPr>
          <w:rFonts w:ascii="Garamond" w:hAnsi="Garamond"/>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B: El Oferente tomará todas las medidas necesarias para que la integración y acreditación de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A adjudicadas pueda concretarse a través de MAECLEAR y de acuerdo a sus procedimientos aplicables. </w:t>
      </w:r>
    </w:p>
    <w:p w14:paraId="7662BBBC" w14:textId="77777777" w:rsidR="001C3FFB" w:rsidRPr="00042B5C" w:rsidRDefault="001C3FFB" w:rsidP="001C3FFB">
      <w:pPr>
        <w:ind w:left="-142" w:right="-271"/>
        <w:jc w:val="both"/>
        <w:rPr>
          <w:rFonts w:ascii="Garamond" w:hAnsi="Garamond"/>
          <w:sz w:val="22"/>
          <w:szCs w:val="22"/>
          <w:lang w:val="es-ES_tradnl"/>
        </w:rPr>
      </w:pPr>
    </w:p>
    <w:p w14:paraId="44C91C8C" w14:textId="79FF8DB8" w:rsidR="001C3FFB" w:rsidRPr="00D506C0" w:rsidRDefault="003359CC" w:rsidP="001C3FFB">
      <w:pPr>
        <w:pStyle w:val="Prrafodelista"/>
        <w:numPr>
          <w:ilvl w:val="0"/>
          <w:numId w:val="4"/>
        </w:numPr>
        <w:ind w:right="-271"/>
        <w:jc w:val="both"/>
        <w:rPr>
          <w:rFonts w:ascii="Garamond" w:hAnsi="Garamond"/>
          <w:sz w:val="22"/>
          <w:szCs w:val="22"/>
          <w:lang w:val="it-IT"/>
        </w:rPr>
      </w:pPr>
      <w:r>
        <w:rPr>
          <w:rFonts w:ascii="Garamond" w:hAnsi="Garamond"/>
          <w:sz w:val="22"/>
          <w:szCs w:val="22"/>
          <w:u w:val="single"/>
          <w:lang w:val="it-IT"/>
        </w:rPr>
        <w:t>ON Pyme CNV Garantizada Serie II</w:t>
      </w:r>
      <w:r w:rsidR="001C3FFB" w:rsidRPr="00D506C0">
        <w:rPr>
          <w:rFonts w:ascii="Garamond" w:hAnsi="Garamond"/>
          <w:sz w:val="22"/>
          <w:szCs w:val="22"/>
          <w:u w:val="single"/>
          <w:lang w:val="it-IT"/>
        </w:rPr>
        <w:t xml:space="preserve"> Clase B</w:t>
      </w:r>
      <w:r w:rsidR="001C3FFB" w:rsidRPr="00D506C0">
        <w:rPr>
          <w:rFonts w:ascii="Garamond" w:hAnsi="Garamond"/>
          <w:sz w:val="22"/>
          <w:szCs w:val="22"/>
          <w:lang w:val="it-IT"/>
        </w:rPr>
        <w:t xml:space="preserve">: </w:t>
      </w:r>
    </w:p>
    <w:p w14:paraId="72590D6F" w14:textId="77777777" w:rsidR="001C3FFB" w:rsidRPr="00D506C0" w:rsidRDefault="001C3FFB" w:rsidP="001C3FFB">
      <w:pPr>
        <w:pStyle w:val="Prrafodelista"/>
        <w:ind w:left="1080" w:right="-14"/>
        <w:jc w:val="both"/>
        <w:rPr>
          <w:rFonts w:ascii="Garamond" w:hAnsi="Garamond"/>
          <w:sz w:val="22"/>
          <w:szCs w:val="22"/>
          <w:lang w:val="it-IT"/>
        </w:rPr>
      </w:pPr>
    </w:p>
    <w:p w14:paraId="5D654EB6" w14:textId="27E68851" w:rsidR="001C3FFB" w:rsidRPr="00042B5C" w:rsidRDefault="001C3FFB" w:rsidP="001C3FFB">
      <w:pPr>
        <w:ind w:left="-142" w:right="-271"/>
        <w:jc w:val="both"/>
        <w:rPr>
          <w:rFonts w:ascii="Garamond" w:hAnsi="Garamond"/>
          <w:i/>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A: El Oferente acreditará en su cuenta comitente en el Colocador Nro.</w:t>
      </w:r>
      <w:r w:rsidR="0032214D">
        <w:rPr>
          <w:rFonts w:ascii="Garamond" w:hAnsi="Garamond"/>
          <w:sz w:val="22"/>
          <w:szCs w:val="22"/>
          <w:lang w:val="es-ES_tradnl"/>
        </w:rPr>
        <w:t xml:space="preserve"> </w:t>
      </w:r>
      <w:r w:rsidR="0032214D" w:rsidRPr="0032214D">
        <w:rPr>
          <w:rFonts w:ascii="Garamond" w:hAnsi="Garamond"/>
          <w:sz w:val="22"/>
          <w:szCs w:val="22"/>
          <w:lang w:val="es-ES_tradnl"/>
        </w:rPr>
        <w:t xml:space="preserve">depositante </w:t>
      </w:r>
      <w:proofErr w:type="spellStart"/>
      <w:r w:rsidR="0032214D" w:rsidRPr="0032214D">
        <w:rPr>
          <w:rFonts w:ascii="Garamond" w:hAnsi="Garamond"/>
          <w:sz w:val="22"/>
          <w:szCs w:val="22"/>
          <w:lang w:val="es-ES_tradnl"/>
        </w:rPr>
        <w:t>N°</w:t>
      </w:r>
      <w:proofErr w:type="spellEnd"/>
      <w:r w:rsidR="0032214D" w:rsidRPr="0032214D">
        <w:rPr>
          <w:rFonts w:ascii="Garamond" w:hAnsi="Garamond"/>
          <w:sz w:val="22"/>
          <w:szCs w:val="22"/>
          <w:lang w:val="es-ES_tradnl"/>
        </w:rPr>
        <w:t xml:space="preserve"> 6 (</w:t>
      </w:r>
      <w:proofErr w:type="spellStart"/>
      <w:r w:rsidR="0032214D" w:rsidRPr="0032214D">
        <w:rPr>
          <w:rFonts w:ascii="Garamond" w:hAnsi="Garamond"/>
          <w:sz w:val="22"/>
          <w:szCs w:val="22"/>
          <w:lang w:val="es-ES_tradnl"/>
        </w:rPr>
        <w:t>Allaria</w:t>
      </w:r>
      <w:proofErr w:type="spellEnd"/>
      <w:r w:rsidR="0032214D" w:rsidRPr="0032214D">
        <w:rPr>
          <w:rFonts w:ascii="Garamond" w:hAnsi="Garamond"/>
          <w:sz w:val="22"/>
          <w:szCs w:val="22"/>
          <w:lang w:val="es-ES_tradnl"/>
        </w:rPr>
        <w:t xml:space="preserve"> S.A.)</w:t>
      </w:r>
      <w:r w:rsidRPr="00042B5C">
        <w:rPr>
          <w:rFonts w:ascii="Garamond" w:hAnsi="Garamond"/>
          <w:sz w:val="22"/>
          <w:szCs w:val="22"/>
          <w:lang w:val="es-ES_tradnl"/>
        </w:rPr>
        <w:t xml:space="preserve"> el importe en Pesos al Tipo de Cambio Inicial que corresponda para integrar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B que le hayan sido adjudicadas, proviniendo los mismos de una cuenta bancaria abierta en una entidad financiera local</w:t>
      </w:r>
      <w:r w:rsidRPr="00042B5C">
        <w:rPr>
          <w:rFonts w:ascii="Garamond" w:hAnsi="Garamond"/>
          <w:i/>
          <w:sz w:val="22"/>
          <w:szCs w:val="22"/>
          <w:lang w:val="es-ES_tradnl"/>
        </w:rPr>
        <w:t>.</w:t>
      </w:r>
    </w:p>
    <w:p w14:paraId="128991D5" w14:textId="77777777" w:rsidR="001C3FFB" w:rsidRPr="00042B5C" w:rsidRDefault="001C3FFB" w:rsidP="001C3FFB">
      <w:pPr>
        <w:ind w:right="-271"/>
        <w:jc w:val="both"/>
        <w:rPr>
          <w:rFonts w:ascii="Garamond" w:hAnsi="Garamond"/>
          <w:sz w:val="22"/>
          <w:szCs w:val="22"/>
          <w:lang w:val="es-ES_tradnl"/>
        </w:rPr>
      </w:pPr>
    </w:p>
    <w:p w14:paraId="42AC5991" w14:textId="22F1839E" w:rsidR="001C3FFB" w:rsidRPr="00042B5C" w:rsidRDefault="001C3FFB" w:rsidP="001C3FFB">
      <w:pPr>
        <w:ind w:left="-142" w:right="-271"/>
        <w:jc w:val="both"/>
        <w:rPr>
          <w:rFonts w:ascii="Garamond" w:hAnsi="Garamond"/>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B: El Oferente tomará todas las medidas necesarias para que la integración y acreditación de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B adjudicadas pueda concretarse a través de MAECLEAR y de acuerdo a sus procedimientos aplicables. </w:t>
      </w:r>
    </w:p>
    <w:p w14:paraId="14E4BCE7" w14:textId="77777777" w:rsidR="001C3FFB" w:rsidRPr="00042B5C" w:rsidRDefault="001C3FFB" w:rsidP="003359CC">
      <w:pPr>
        <w:ind w:right="-271"/>
        <w:jc w:val="both"/>
        <w:rPr>
          <w:rFonts w:ascii="Garamond" w:hAnsi="Garamond"/>
          <w:sz w:val="22"/>
          <w:szCs w:val="22"/>
        </w:rPr>
      </w:pPr>
    </w:p>
    <w:p w14:paraId="262F984D" w14:textId="387157B1"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t xml:space="preserve">C. </w:t>
      </w:r>
      <w:r w:rsidRPr="00042B5C">
        <w:rPr>
          <w:rFonts w:ascii="Garamond" w:hAnsi="Garamond"/>
          <w:sz w:val="22"/>
          <w:szCs w:val="22"/>
          <w:u w:val="single"/>
          <w:lang w:val="es-AR"/>
        </w:rPr>
        <w:t>Adjudicación</w:t>
      </w:r>
      <w:r w:rsidRPr="00042B5C">
        <w:rPr>
          <w:rFonts w:ascii="Garamond" w:hAnsi="Garamond"/>
          <w:sz w:val="22"/>
          <w:szCs w:val="22"/>
          <w:lang w:val="es-AR"/>
        </w:rPr>
        <w:t>: Las adjudicaciones se efectuarán de acuerdo con el Sistema SIOPEL del MAE conforme al mecanismo de adjudicación descripto en la sección “</w:t>
      </w:r>
      <w:r w:rsidR="00BC6BD7" w:rsidRPr="00C45A21">
        <w:rPr>
          <w:rFonts w:ascii="Garamond" w:hAnsi="Garamond"/>
          <w:i/>
          <w:iCs/>
          <w:sz w:val="22"/>
          <w:szCs w:val="22"/>
          <w:lang w:val="es-AR"/>
        </w:rPr>
        <w:t>IV Plan de Distribución</w:t>
      </w:r>
      <w:r w:rsidRPr="00C45A21">
        <w:rPr>
          <w:rFonts w:ascii="Garamond" w:hAnsi="Garamond"/>
          <w:i/>
          <w:iCs/>
          <w:sz w:val="22"/>
          <w:szCs w:val="22"/>
          <w:lang w:val="es-AR"/>
        </w:rPr>
        <w:t>”</w:t>
      </w:r>
      <w:r w:rsidRPr="00042B5C">
        <w:rPr>
          <w:rFonts w:ascii="Garamond" w:hAnsi="Garamond"/>
          <w:sz w:val="22"/>
          <w:szCs w:val="22"/>
          <w:lang w:val="es-AR"/>
        </w:rPr>
        <w:t xml:space="preserve"> del Suplemento de Prospecto, el cual el Oferente declara conocer y aceptar.</w:t>
      </w:r>
    </w:p>
    <w:p w14:paraId="0AF28629" w14:textId="77777777" w:rsidR="001C3FFB" w:rsidRPr="00042B5C" w:rsidRDefault="001C3FFB" w:rsidP="001C3FFB">
      <w:pPr>
        <w:ind w:right="-271"/>
        <w:jc w:val="both"/>
        <w:rPr>
          <w:rFonts w:ascii="Garamond" w:hAnsi="Garamond"/>
          <w:smallCaps/>
          <w:sz w:val="22"/>
          <w:szCs w:val="22"/>
          <w:lang w:val="es-AR"/>
        </w:rPr>
      </w:pPr>
    </w:p>
    <w:p w14:paraId="1511919D" w14:textId="7BC35CE4" w:rsidR="001C3FFB" w:rsidRPr="00042B5C" w:rsidRDefault="001C3FFB" w:rsidP="001C3FFB">
      <w:pPr>
        <w:ind w:right="-271" w:firstLine="708"/>
        <w:jc w:val="both"/>
        <w:rPr>
          <w:rFonts w:ascii="Garamond" w:hAnsi="Garamond"/>
          <w:sz w:val="22"/>
          <w:szCs w:val="22"/>
          <w:lang w:val="es-AR"/>
        </w:rPr>
      </w:pPr>
      <w:r w:rsidRPr="00042B5C">
        <w:rPr>
          <w:rFonts w:ascii="Garamond" w:hAnsi="Garamond"/>
          <w:sz w:val="22"/>
          <w:szCs w:val="22"/>
          <w:lang w:val="es-AR"/>
        </w:rPr>
        <w:t xml:space="preserve">El Oferente transferirá al Colocador los fondos necesarios para integrar las </w:t>
      </w:r>
      <w:r w:rsidR="00E47147">
        <w:rPr>
          <w:rFonts w:ascii="Garamond" w:hAnsi="Garamond"/>
          <w:sz w:val="22"/>
          <w:szCs w:val="22"/>
          <w:lang w:val="es-AR"/>
        </w:rPr>
        <w:t>Obligaciones Negociables Pyme CNV Garantizada Serie II</w:t>
      </w:r>
      <w:r w:rsidR="00BC6BD7">
        <w:rPr>
          <w:rFonts w:ascii="Garamond" w:hAnsi="Garamond"/>
          <w:sz w:val="22"/>
          <w:szCs w:val="22"/>
          <w:lang w:val="es-AR"/>
        </w:rPr>
        <w:t>, de la clase que corresponda</w:t>
      </w:r>
      <w:r w:rsidR="00C45A21">
        <w:rPr>
          <w:rFonts w:ascii="Garamond" w:hAnsi="Garamond"/>
          <w:sz w:val="22"/>
          <w:szCs w:val="22"/>
          <w:lang w:val="es-AR"/>
        </w:rPr>
        <w:t>,</w:t>
      </w:r>
      <w:r w:rsidR="00BC6BD7">
        <w:rPr>
          <w:rFonts w:ascii="Garamond" w:hAnsi="Garamond"/>
          <w:sz w:val="22"/>
          <w:szCs w:val="22"/>
          <w:lang w:val="es-AR"/>
        </w:rPr>
        <w:t xml:space="preserve"> antes de las 15:00 horas de la Fecha de Emisión y Liquidación</w:t>
      </w:r>
      <w:r w:rsidRPr="00042B5C">
        <w:rPr>
          <w:rFonts w:ascii="Garamond" w:hAnsi="Garamond"/>
          <w:sz w:val="22"/>
          <w:szCs w:val="22"/>
          <w:lang w:val="es-AR"/>
        </w:rPr>
        <w:t xml:space="preserve">. En caso de que el Oferente no abonare el precio, mediante la forma de integración seleccionada en la presente y en la fecha correspondiente, el derecho del Oferente a recibir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que le hayan sido adjudicadas caducará automáticamente. La Emisora y el Colocador no asumen ningún tipo de responsabilidad por la falta de pago del precio de suscripción de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por parte del Oferente. </w:t>
      </w:r>
    </w:p>
    <w:p w14:paraId="5E0BE8C8" w14:textId="77777777" w:rsidR="001C3FFB" w:rsidRPr="00042B5C" w:rsidRDefault="001C3FFB" w:rsidP="001C3FFB">
      <w:pPr>
        <w:ind w:right="-271" w:firstLine="708"/>
        <w:jc w:val="both"/>
        <w:rPr>
          <w:rFonts w:ascii="Garamond" w:hAnsi="Garamond"/>
          <w:sz w:val="22"/>
          <w:szCs w:val="22"/>
          <w:lang w:val="es-AR"/>
        </w:rPr>
      </w:pPr>
    </w:p>
    <w:p w14:paraId="09EE3C11" w14:textId="668A919D"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lastRenderedPageBreak/>
        <w:t xml:space="preserve">D. </w:t>
      </w:r>
      <w:r w:rsidRPr="00042B5C">
        <w:rPr>
          <w:rFonts w:ascii="Garamond" w:hAnsi="Garamond"/>
          <w:sz w:val="22"/>
          <w:szCs w:val="22"/>
          <w:u w:val="single"/>
          <w:lang w:val="es-AR"/>
        </w:rPr>
        <w:t>Acreditación</w:t>
      </w:r>
      <w:r w:rsidRPr="00042B5C">
        <w:rPr>
          <w:rFonts w:ascii="Garamond" w:hAnsi="Garamond"/>
          <w:sz w:val="22"/>
          <w:szCs w:val="22"/>
          <w:lang w:val="es-AR"/>
        </w:rPr>
        <w:t xml:space="preserve">: Una vez efectuada la integración, en la Fecha de Emisión y Liquidación, el Colocador procederá a acreditar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emitidas a favor del Oferente en la cuenta en </w:t>
      </w:r>
      <w:proofErr w:type="gramStart"/>
      <w:r w:rsidRPr="00042B5C">
        <w:rPr>
          <w:rFonts w:ascii="Garamond" w:hAnsi="Garamond"/>
          <w:sz w:val="22"/>
          <w:szCs w:val="22"/>
          <w:lang w:val="es-AR"/>
        </w:rPr>
        <w:t>Caja</w:t>
      </w:r>
      <w:proofErr w:type="gramEnd"/>
      <w:r w:rsidRPr="00042B5C">
        <w:rPr>
          <w:rFonts w:ascii="Garamond" w:hAnsi="Garamond"/>
          <w:sz w:val="22"/>
          <w:szCs w:val="22"/>
          <w:lang w:val="es-AR"/>
        </w:rPr>
        <w:t xml:space="preserve"> de Valores S.A. (la </w:t>
      </w:r>
      <w:r w:rsidRPr="00C45A21">
        <w:rPr>
          <w:rFonts w:ascii="Garamond" w:hAnsi="Garamond"/>
          <w:sz w:val="22"/>
          <w:szCs w:val="22"/>
          <w:lang w:val="es-AR"/>
        </w:rPr>
        <w:t>“Caja de Valores</w:t>
      </w:r>
      <w:r w:rsidRPr="00042B5C">
        <w:rPr>
          <w:rFonts w:ascii="Garamond" w:hAnsi="Garamond"/>
          <w:sz w:val="22"/>
          <w:szCs w:val="22"/>
          <w:lang w:val="es-AR"/>
        </w:rPr>
        <w:t xml:space="preserve">”) que se detalla más arriba. En caso de que el Oferente no abonare el precio de suscripción mediante la integración en efectivo, el derecho del Oferente a recibir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que le hayan sido adjudicadas caducará automáticamente.</w:t>
      </w:r>
    </w:p>
    <w:p w14:paraId="138311E0" w14:textId="77777777" w:rsidR="001C3FFB" w:rsidRPr="00042B5C" w:rsidRDefault="001C3FFB" w:rsidP="001C3FFB">
      <w:pPr>
        <w:ind w:right="-271"/>
        <w:jc w:val="both"/>
        <w:rPr>
          <w:rFonts w:ascii="Garamond" w:hAnsi="Garamond"/>
          <w:sz w:val="22"/>
          <w:szCs w:val="22"/>
          <w:lang w:val="es-AR"/>
        </w:rPr>
      </w:pPr>
    </w:p>
    <w:p w14:paraId="26516C9C" w14:textId="77777777" w:rsidR="001C3FFB" w:rsidRPr="00042B5C" w:rsidRDefault="001C3FFB" w:rsidP="001C3FFB">
      <w:pPr>
        <w:ind w:right="-271"/>
        <w:jc w:val="both"/>
        <w:rPr>
          <w:rFonts w:ascii="Garamond" w:hAnsi="Garamond"/>
          <w:sz w:val="22"/>
          <w:szCs w:val="22"/>
          <w:u w:val="single"/>
          <w:lang w:val="es-AR"/>
        </w:rPr>
      </w:pPr>
      <w:r w:rsidRPr="00042B5C">
        <w:rPr>
          <w:rFonts w:ascii="Garamond" w:hAnsi="Garamond"/>
          <w:sz w:val="22"/>
          <w:szCs w:val="22"/>
          <w:lang w:val="es-AR"/>
        </w:rPr>
        <w:t xml:space="preserve">E. </w:t>
      </w:r>
      <w:r w:rsidRPr="00042B5C">
        <w:rPr>
          <w:rFonts w:ascii="Garamond" w:hAnsi="Garamond"/>
          <w:sz w:val="22"/>
          <w:szCs w:val="22"/>
          <w:u w:val="single"/>
          <w:lang w:val="es-AR"/>
        </w:rPr>
        <w:t>Manifestaciones del Oferente</w:t>
      </w:r>
      <w:r w:rsidRPr="00042B5C">
        <w:rPr>
          <w:rFonts w:ascii="Garamond" w:hAnsi="Garamond"/>
          <w:sz w:val="22"/>
          <w:szCs w:val="22"/>
          <w:lang w:val="es-AR"/>
        </w:rPr>
        <w:t>:</w:t>
      </w:r>
    </w:p>
    <w:p w14:paraId="1CC052EC" w14:textId="77777777" w:rsidR="001C3FFB" w:rsidRPr="00042B5C" w:rsidRDefault="001C3FFB" w:rsidP="001C3FFB">
      <w:pPr>
        <w:ind w:right="-271"/>
        <w:jc w:val="both"/>
        <w:rPr>
          <w:rFonts w:ascii="Garamond" w:hAnsi="Garamond"/>
          <w:sz w:val="22"/>
          <w:szCs w:val="22"/>
          <w:u w:val="single"/>
          <w:lang w:val="es-AR"/>
        </w:rPr>
      </w:pPr>
    </w:p>
    <w:p w14:paraId="1939EEB2" w14:textId="278ABC39" w:rsidR="001C3FFB" w:rsidRPr="00042B5C" w:rsidRDefault="001C3FFB" w:rsidP="001C3FFB">
      <w:pPr>
        <w:ind w:right="-271"/>
        <w:jc w:val="both"/>
        <w:rPr>
          <w:rFonts w:ascii="Garamond" w:hAnsi="Garamond"/>
          <w:sz w:val="22"/>
          <w:szCs w:val="22"/>
          <w:u w:val="single"/>
          <w:lang w:val="es-AR"/>
        </w:rPr>
      </w:pPr>
      <w:r w:rsidRPr="00042B5C">
        <w:rPr>
          <w:rFonts w:ascii="Garamond" w:hAnsi="Garamond"/>
          <w:sz w:val="22"/>
          <w:szCs w:val="22"/>
          <w:lang w:val="es-AR"/>
        </w:rPr>
        <w:t>(i)</w:t>
      </w:r>
      <w:r w:rsidRPr="00042B5C">
        <w:rPr>
          <w:rFonts w:ascii="Garamond" w:hAnsi="Garamond"/>
          <w:sz w:val="22"/>
          <w:szCs w:val="22"/>
          <w:lang w:val="es-AR"/>
        </w:rPr>
        <w:tab/>
      </w:r>
      <w:r w:rsidRPr="00042B5C">
        <w:rPr>
          <w:rFonts w:ascii="Garamond" w:hAnsi="Garamond"/>
          <w:sz w:val="22"/>
          <w:szCs w:val="22"/>
        </w:rPr>
        <w:t xml:space="preserve">El </w:t>
      </w:r>
      <w:r w:rsidRPr="00042B5C">
        <w:rPr>
          <w:rFonts w:ascii="Garamond" w:hAnsi="Garamond"/>
          <w:sz w:val="22"/>
          <w:szCs w:val="22"/>
          <w:lang w:val="es-AR"/>
        </w:rPr>
        <w:t xml:space="preserve">Oferente </w:t>
      </w:r>
      <w:r w:rsidRPr="00042B5C">
        <w:rPr>
          <w:rFonts w:ascii="Garamond" w:hAnsi="Garamond"/>
          <w:sz w:val="22"/>
          <w:szCs w:val="22"/>
        </w:rPr>
        <w:t xml:space="preserve">acepta que la Emisora, con la colaboración del Colocador, en base a la información ingresada al Sistema SIOPEL, determinará el monto total de las </w:t>
      </w:r>
      <w:r w:rsidR="00E47147">
        <w:rPr>
          <w:rFonts w:ascii="Garamond" w:hAnsi="Garamond"/>
          <w:sz w:val="22"/>
          <w:szCs w:val="22"/>
        </w:rPr>
        <w:t>Obligaciones Negociables Pyme CNV Garantizada Serie II</w:t>
      </w:r>
      <w:r w:rsidRPr="00042B5C">
        <w:rPr>
          <w:rFonts w:ascii="Garamond" w:hAnsi="Garamond"/>
          <w:sz w:val="22"/>
          <w:szCs w:val="22"/>
        </w:rPr>
        <w:t xml:space="preserve"> a ser emitido, el Margen de Corte para las </w:t>
      </w:r>
      <w:r w:rsidR="003359CC">
        <w:rPr>
          <w:rFonts w:ascii="Garamond" w:hAnsi="Garamond"/>
          <w:sz w:val="22"/>
          <w:szCs w:val="22"/>
        </w:rPr>
        <w:t>ON Pyme CNV Garantizada Serie II</w:t>
      </w:r>
      <w:r w:rsidRPr="00042B5C">
        <w:rPr>
          <w:rFonts w:ascii="Garamond" w:hAnsi="Garamond"/>
          <w:sz w:val="22"/>
          <w:szCs w:val="22"/>
        </w:rPr>
        <w:t xml:space="preserve"> Clase A</w:t>
      </w:r>
      <w:r w:rsidR="003359CC">
        <w:rPr>
          <w:rFonts w:ascii="Garamond" w:hAnsi="Garamond"/>
          <w:sz w:val="22"/>
          <w:szCs w:val="22"/>
        </w:rPr>
        <w:t xml:space="preserve"> </w:t>
      </w:r>
      <w:r w:rsidR="00C43567">
        <w:rPr>
          <w:rFonts w:ascii="Garamond" w:hAnsi="Garamond"/>
          <w:sz w:val="22"/>
          <w:szCs w:val="22"/>
        </w:rPr>
        <w:t xml:space="preserve">y la Tasa Fija de Corte </w:t>
      </w:r>
      <w:r w:rsidRPr="00042B5C">
        <w:rPr>
          <w:rFonts w:ascii="Garamond" w:hAnsi="Garamond"/>
          <w:sz w:val="22"/>
          <w:szCs w:val="22"/>
        </w:rPr>
        <w:t xml:space="preserve"> de las ON  </w:t>
      </w:r>
      <w:r w:rsidR="009C6A74" w:rsidRPr="009C6A74">
        <w:rPr>
          <w:rFonts w:ascii="Garamond" w:hAnsi="Garamond"/>
          <w:sz w:val="22"/>
          <w:szCs w:val="22"/>
        </w:rPr>
        <w:t>Pyme CNV Garantizada Serie II</w:t>
      </w:r>
      <w:r w:rsidRPr="00042B5C">
        <w:rPr>
          <w:rFonts w:ascii="Garamond" w:hAnsi="Garamond"/>
          <w:sz w:val="22"/>
          <w:szCs w:val="22"/>
        </w:rPr>
        <w:t xml:space="preserve"> Clase </w:t>
      </w:r>
      <w:r w:rsidR="003359CC">
        <w:rPr>
          <w:rFonts w:ascii="Garamond" w:hAnsi="Garamond"/>
          <w:sz w:val="22"/>
          <w:szCs w:val="22"/>
        </w:rPr>
        <w:t>B</w:t>
      </w:r>
      <w:r w:rsidRPr="00042B5C">
        <w:rPr>
          <w:rFonts w:ascii="Garamond" w:hAnsi="Garamond"/>
          <w:sz w:val="22"/>
          <w:szCs w:val="22"/>
        </w:rPr>
        <w:t xml:space="preserve"> y los demás datos que pudieran ser necesarios, en su caso, para todas las Órdenes de Compra aceptadas, conforme con lo establecido en la Sección “</w:t>
      </w:r>
      <w:bookmarkStart w:id="0" w:name="_Toc7184514"/>
      <w:bookmarkStart w:id="1" w:name="_Toc7184530"/>
      <w:r w:rsidRPr="00042B5C">
        <w:rPr>
          <w:rFonts w:ascii="Garamond" w:hAnsi="Garamond"/>
          <w:i/>
          <w:sz w:val="22"/>
          <w:szCs w:val="22"/>
          <w:lang w:val="es-AR"/>
        </w:rPr>
        <w:t>Plan de Distribución</w:t>
      </w:r>
      <w:bookmarkEnd w:id="0"/>
      <w:bookmarkEnd w:id="1"/>
      <w:r w:rsidRPr="00042B5C">
        <w:rPr>
          <w:rFonts w:ascii="Garamond" w:hAnsi="Garamond"/>
          <w:sz w:val="22"/>
          <w:szCs w:val="22"/>
        </w:rPr>
        <w:t>” del</w:t>
      </w:r>
      <w:r w:rsidRPr="00042B5C">
        <w:rPr>
          <w:rFonts w:ascii="Garamond" w:hAnsi="Garamond"/>
          <w:sz w:val="22"/>
          <w:szCs w:val="22"/>
          <w:lang w:val="es-AR"/>
        </w:rPr>
        <w:t xml:space="preserve"> Suplemento de Prospecto, el cual el Oferente declara conocer y aceptar.</w:t>
      </w:r>
    </w:p>
    <w:p w14:paraId="5E86D6AA" w14:textId="77777777" w:rsidR="001C3FFB" w:rsidRPr="00042B5C" w:rsidRDefault="001C3FFB" w:rsidP="001C3FFB">
      <w:pPr>
        <w:ind w:right="-271"/>
        <w:jc w:val="both"/>
        <w:rPr>
          <w:rFonts w:ascii="Garamond" w:hAnsi="Garamond"/>
          <w:sz w:val="22"/>
          <w:szCs w:val="22"/>
          <w:lang w:val="es-AR"/>
        </w:rPr>
      </w:pPr>
    </w:p>
    <w:p w14:paraId="75E613D7" w14:textId="17A1BA1A" w:rsidR="001C3FFB" w:rsidRPr="00042B5C" w:rsidRDefault="001C3FFB" w:rsidP="001C3FFB">
      <w:pPr>
        <w:ind w:right="-271"/>
        <w:jc w:val="both"/>
        <w:rPr>
          <w:rFonts w:ascii="Garamond" w:hAnsi="Garamond"/>
          <w:sz w:val="22"/>
          <w:szCs w:val="22"/>
        </w:rPr>
      </w:pPr>
      <w:r w:rsidRPr="00042B5C">
        <w:rPr>
          <w:rFonts w:ascii="Garamond" w:hAnsi="Garamond"/>
          <w:sz w:val="22"/>
          <w:szCs w:val="22"/>
          <w:lang w:val="es-AR"/>
        </w:rPr>
        <w:t>(</w:t>
      </w:r>
      <w:proofErr w:type="spellStart"/>
      <w:r w:rsidRPr="00042B5C">
        <w:rPr>
          <w:rFonts w:ascii="Garamond" w:hAnsi="Garamond"/>
          <w:sz w:val="22"/>
          <w:szCs w:val="22"/>
          <w:lang w:val="es-AR"/>
        </w:rPr>
        <w:t>ii</w:t>
      </w:r>
      <w:proofErr w:type="spellEnd"/>
      <w:r w:rsidRPr="00042B5C">
        <w:rPr>
          <w:rFonts w:ascii="Garamond" w:hAnsi="Garamond"/>
          <w:sz w:val="22"/>
          <w:szCs w:val="22"/>
          <w:lang w:val="es-AR"/>
        </w:rPr>
        <w:t>)</w:t>
      </w:r>
      <w:r w:rsidRPr="00042B5C">
        <w:rPr>
          <w:rFonts w:ascii="Garamond" w:hAnsi="Garamond"/>
          <w:sz w:val="22"/>
          <w:szCs w:val="22"/>
          <w:lang w:val="es-AR"/>
        </w:rPr>
        <w:tab/>
        <w:t>El Oferente</w:t>
      </w:r>
      <w:r w:rsidRPr="00042B5C" w:rsidDel="000634A8">
        <w:rPr>
          <w:rFonts w:ascii="Garamond" w:hAnsi="Garamond"/>
          <w:sz w:val="22"/>
          <w:szCs w:val="22"/>
          <w:lang w:val="es-AR"/>
        </w:rPr>
        <w:t xml:space="preserve"> </w:t>
      </w:r>
      <w:r w:rsidRPr="00042B5C">
        <w:rPr>
          <w:rFonts w:ascii="Garamond" w:hAnsi="Garamond"/>
          <w:sz w:val="22"/>
          <w:szCs w:val="22"/>
          <w:lang w:val="es-AR"/>
        </w:rPr>
        <w:t>manifiesta con carácter de declaración jurada: (a) que ha recibido copia íntegra de los Documentos de la Oferta; , incluyendo, sin limitación, la información sobre el Período de Difusión y el Período de Licitación,</w:t>
      </w:r>
      <w:r w:rsidRPr="00042B5C">
        <w:rPr>
          <w:rFonts w:ascii="Garamond" w:hAnsi="Garamond"/>
          <w:sz w:val="22"/>
          <w:szCs w:val="22"/>
        </w:rPr>
        <w:t xml:space="preserve"> </w:t>
      </w:r>
      <w:r w:rsidRPr="00042B5C">
        <w:rPr>
          <w:rFonts w:ascii="Garamond" w:hAnsi="Garamond"/>
          <w:sz w:val="22"/>
          <w:szCs w:val="22"/>
          <w:lang w:val="es-AR"/>
        </w:rPr>
        <w:t>(b) que ha sido informado por el Colocador de la metodología aplicable a la presente Orden de Compra</w:t>
      </w:r>
      <w:r w:rsidRPr="00042B5C">
        <w:rPr>
          <w:rFonts w:ascii="Garamond" w:hAnsi="Garamond"/>
          <w:sz w:val="22"/>
          <w:szCs w:val="22"/>
        </w:rPr>
        <w:t>;</w:t>
      </w:r>
      <w:r w:rsidR="00F745F4">
        <w:rPr>
          <w:rFonts w:ascii="Garamond" w:hAnsi="Garamond"/>
          <w:sz w:val="22"/>
          <w:szCs w:val="22"/>
        </w:rPr>
        <w:t xml:space="preserve"> </w:t>
      </w:r>
      <w:r w:rsidRPr="00042B5C">
        <w:rPr>
          <w:rFonts w:ascii="Garamond" w:hAnsi="Garamond"/>
          <w:sz w:val="22"/>
          <w:szCs w:val="22"/>
        </w:rPr>
        <w:t xml:space="preserve">(c) que conoce y entiende íntegra y acabadamente el contenido de los Documentos de la Oferta, las normas y resoluciones complementarias que regulan la presente </w:t>
      </w:r>
      <w:r w:rsidRPr="00042B5C">
        <w:rPr>
          <w:rFonts w:ascii="Garamond" w:hAnsi="Garamond"/>
          <w:sz w:val="22"/>
          <w:szCs w:val="22"/>
          <w:lang w:val="es-AR"/>
        </w:rPr>
        <w:t>Orden de Compra</w:t>
      </w:r>
      <w:r w:rsidRPr="00042B5C">
        <w:rPr>
          <w:rFonts w:ascii="Garamond" w:hAnsi="Garamond"/>
          <w:sz w:val="22"/>
          <w:szCs w:val="22"/>
        </w:rPr>
        <w:t xml:space="preserve">, así como sus condiciones y limitaciones; (d) que entiende las características de los términos y condiciones de las </w:t>
      </w:r>
      <w:r w:rsidR="00E47147">
        <w:rPr>
          <w:rFonts w:ascii="Garamond" w:hAnsi="Garamond"/>
          <w:sz w:val="22"/>
          <w:szCs w:val="22"/>
        </w:rPr>
        <w:t>Obligaciones Negociables Pyme CNV Garantizada Serie II</w:t>
      </w:r>
      <w:r w:rsidRPr="00042B5C">
        <w:rPr>
          <w:rFonts w:ascii="Garamond" w:hAnsi="Garamond"/>
          <w:sz w:val="22"/>
          <w:szCs w:val="22"/>
        </w:rPr>
        <w:t xml:space="preserve"> y demás términos y condiciones previstos en los Documentos de la Oferta, en especial todo lo consignado en las secciones </w:t>
      </w:r>
      <w:r w:rsidRPr="00042B5C">
        <w:rPr>
          <w:rFonts w:ascii="Garamond" w:hAnsi="Garamond"/>
          <w:i/>
          <w:sz w:val="22"/>
          <w:szCs w:val="22"/>
        </w:rPr>
        <w:t>“Plan de Distribución”</w:t>
      </w:r>
      <w:r w:rsidR="00F745F4">
        <w:rPr>
          <w:rFonts w:ascii="Garamond" w:hAnsi="Garamond"/>
          <w:i/>
          <w:sz w:val="22"/>
          <w:szCs w:val="22"/>
        </w:rPr>
        <w:t xml:space="preserve"> </w:t>
      </w:r>
      <w:r w:rsidRPr="00042B5C">
        <w:rPr>
          <w:rFonts w:ascii="Garamond" w:hAnsi="Garamond"/>
          <w:i/>
          <w:sz w:val="22"/>
          <w:szCs w:val="22"/>
        </w:rPr>
        <w:t xml:space="preserve"> </w:t>
      </w:r>
      <w:r w:rsidRPr="00042B5C">
        <w:rPr>
          <w:rFonts w:ascii="Garamond" w:hAnsi="Garamond"/>
          <w:sz w:val="22"/>
          <w:szCs w:val="22"/>
        </w:rPr>
        <w:t>del Suplemento de Prospecto, adhiriendo y declarando conocer, a través de la suscripción de la presente y a los efectos del cumplimiento de lo dispuesto por el Capítulo V, Sección II, de las normas de la CNV (las  “</w:t>
      </w:r>
      <w:r w:rsidRPr="00042B5C">
        <w:rPr>
          <w:rFonts w:ascii="Garamond" w:hAnsi="Garamond"/>
          <w:sz w:val="22"/>
          <w:szCs w:val="22"/>
          <w:u w:val="single"/>
        </w:rPr>
        <w:t>Normas de la CNV</w:t>
      </w:r>
      <w:r w:rsidRPr="00042B5C">
        <w:rPr>
          <w:rFonts w:ascii="Garamond" w:hAnsi="Garamond"/>
          <w:sz w:val="22"/>
          <w:szCs w:val="22"/>
        </w:rPr>
        <w:t xml:space="preserve">”) (Nuevo Texto Aprobado por Resolución General </w:t>
      </w:r>
      <w:proofErr w:type="spellStart"/>
      <w:r w:rsidRPr="00042B5C">
        <w:rPr>
          <w:rFonts w:ascii="Garamond" w:hAnsi="Garamond"/>
          <w:sz w:val="22"/>
          <w:szCs w:val="22"/>
        </w:rPr>
        <w:t>N°</w:t>
      </w:r>
      <w:proofErr w:type="spellEnd"/>
      <w:r w:rsidRPr="00042B5C">
        <w:rPr>
          <w:rFonts w:ascii="Garamond" w:hAnsi="Garamond"/>
          <w:sz w:val="22"/>
          <w:szCs w:val="22"/>
        </w:rPr>
        <w:t xml:space="preserve"> 622/2013, y junto con sus actualizaciones y modificaciones), la totalidad de la información contenida en los Documentos de la Oferta, los cuales contienen en forma detallada una descripción de dichos términos y condiciones; (e) que entiende el alcance de la exposición al riesgo con relación a la inversión en las </w:t>
      </w:r>
      <w:r w:rsidR="00E47147">
        <w:rPr>
          <w:rFonts w:ascii="Garamond" w:hAnsi="Garamond"/>
          <w:sz w:val="22"/>
          <w:szCs w:val="22"/>
        </w:rPr>
        <w:t>Obligaciones Negociables Pyme CNV Garantizada Serie II</w:t>
      </w:r>
      <w:r w:rsidRPr="00042B5C">
        <w:rPr>
          <w:rFonts w:ascii="Garamond" w:hAnsi="Garamond"/>
          <w:sz w:val="22"/>
          <w:szCs w:val="22"/>
        </w:rPr>
        <w:t xml:space="preserve">, y que teniendo en cuenta sus propias circunstancias y condición financiera, ha tomado todos los recaudos que razonablemente ha estimado necesarios antes de realizar la misma, en tal sentido, al tomar la decisión de suscribir las </w:t>
      </w:r>
      <w:r w:rsidR="00E47147">
        <w:rPr>
          <w:rFonts w:ascii="Garamond" w:hAnsi="Garamond"/>
          <w:sz w:val="22"/>
          <w:szCs w:val="22"/>
        </w:rPr>
        <w:t>Obligaciones Negociables Pyme CNV Garantizada Serie II</w:t>
      </w:r>
      <w:r w:rsidRPr="00042B5C">
        <w:rPr>
          <w:rFonts w:ascii="Garamond" w:hAnsi="Garamond"/>
          <w:sz w:val="22"/>
          <w:szCs w:val="22"/>
        </w:rPr>
        <w:t xml:space="preserve">, se ha basado en su propio análisis de aquellos títulos, incluyendo los beneficios y riesgos involucrados en relación con la Emisora, las </w:t>
      </w:r>
      <w:r w:rsidR="00E47147">
        <w:rPr>
          <w:rFonts w:ascii="Garamond" w:hAnsi="Garamond"/>
          <w:sz w:val="22"/>
          <w:szCs w:val="22"/>
        </w:rPr>
        <w:t>Obligaciones Negociables Pyme CNV Garantizada Serie II</w:t>
      </w:r>
      <w:r w:rsidRPr="00042B5C">
        <w:rPr>
          <w:rFonts w:ascii="Garamond" w:hAnsi="Garamond"/>
          <w:sz w:val="22"/>
          <w:szCs w:val="22"/>
        </w:rPr>
        <w:t xml:space="preserve">, los Documentos de la Oferta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empleados, agentes, directores y/o gerentes, y/o de cualquiera de sus sociedades controlantes, controladas, vinculadas o sujetas al control común (o de sus empleados, agentes, directores y/o gerentes), </w:t>
      </w:r>
      <w:r w:rsidRPr="00042B5C">
        <w:rPr>
          <w:rFonts w:ascii="Garamond" w:hAnsi="Garamond"/>
          <w:sz w:val="22"/>
          <w:szCs w:val="22"/>
          <w:lang w:val="es-AR"/>
        </w:rPr>
        <w:t xml:space="preserve">ni tampoco información o declaraciones sobre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y/o la Emisora que no estén contenidas en los Documentos de la Oferta,</w:t>
      </w:r>
      <w:r w:rsidRPr="00042B5C">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Colocador</w:t>
      </w:r>
      <w:r w:rsidRPr="005B5A17">
        <w:rPr>
          <w:sz w:val="20"/>
        </w:rPr>
        <w:t xml:space="preserve"> </w:t>
      </w:r>
      <w:r w:rsidRPr="00042B5C">
        <w:rPr>
          <w:rFonts w:ascii="Garamond" w:hAnsi="Garamond"/>
          <w:sz w:val="22"/>
          <w:szCs w:val="22"/>
        </w:rPr>
        <w:t xml:space="preserve">y/o de cualquiera de sus empleados, agentes, directores y/o gerentes, y/o de cualquiera de sus sociedades controlantes, controladas, vinculadas o sujetas al control común (o de sus empleados, agentes, directores y/o gerentes); (f) que la decisión de efectuar la presente </w:t>
      </w:r>
      <w:r w:rsidRPr="00042B5C">
        <w:rPr>
          <w:rFonts w:ascii="Garamond" w:hAnsi="Garamond"/>
          <w:sz w:val="22"/>
          <w:szCs w:val="22"/>
          <w:lang w:val="es-AR"/>
        </w:rPr>
        <w:t xml:space="preserve">Orden de Compra </w:t>
      </w:r>
      <w:r w:rsidRPr="00042B5C">
        <w:rPr>
          <w:rFonts w:ascii="Garamond" w:hAnsi="Garamond"/>
          <w:sz w:val="22"/>
          <w:szCs w:val="22"/>
        </w:rPr>
        <w:t xml:space="preserve">ha sido tomada en base a su propio análisis, y que la aceptación por parte del Colocador de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 xml:space="preserve">no implica recomendación ni sugerencia de su parte a realizar la misma; (g) que </w:t>
      </w:r>
      <w:r w:rsidRPr="00042B5C">
        <w:rPr>
          <w:rFonts w:ascii="Garamond" w:hAnsi="Garamond"/>
          <w:sz w:val="22"/>
          <w:szCs w:val="22"/>
          <w:lang w:val="es-AR"/>
        </w:rPr>
        <w:t>el Colocador</w:t>
      </w:r>
      <w:r w:rsidRPr="00042B5C">
        <w:rPr>
          <w:rFonts w:ascii="Garamond" w:hAnsi="Garamond"/>
          <w:sz w:val="22"/>
          <w:szCs w:val="22"/>
        </w:rPr>
        <w:t xml:space="preserve"> no asume responsabilidad alguna, ni otorga garantía respecto de la tasa de interés, margen aplicable y el precio de suscripción que resulten del proceso de difusión, subasta pública y adjudicación, así como en el caso que por decisión gubernamental o normativa, se dejara sin efecto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de Compra</w:t>
      </w:r>
      <w:r w:rsidRPr="00042B5C">
        <w:rPr>
          <w:rFonts w:ascii="Garamond" w:hAnsi="Garamond"/>
          <w:sz w:val="22"/>
          <w:szCs w:val="22"/>
        </w:rPr>
        <w:t>, la licitación, o alguna de las operaciones relacionadas con el Pro</w:t>
      </w:r>
      <w:r w:rsidR="00D672A3">
        <w:rPr>
          <w:rFonts w:ascii="Garamond" w:hAnsi="Garamond"/>
          <w:sz w:val="22"/>
          <w:szCs w:val="22"/>
        </w:rPr>
        <w:t>specto</w:t>
      </w:r>
      <w:r w:rsidRPr="00042B5C">
        <w:rPr>
          <w:rFonts w:ascii="Garamond" w:hAnsi="Garamond"/>
          <w:sz w:val="22"/>
          <w:szCs w:val="22"/>
        </w:rPr>
        <w:t xml:space="preserve">, los Documentos de la Oferta, o se modificara de forma tal la legislación en la materia que la presente se tornara de imposible cumplimiento; (h) que la </w:t>
      </w:r>
      <w:r w:rsidRPr="00042B5C">
        <w:rPr>
          <w:rFonts w:ascii="Garamond" w:hAnsi="Garamond"/>
          <w:sz w:val="22"/>
          <w:szCs w:val="22"/>
          <w:lang w:val="es-AR"/>
        </w:rPr>
        <w:lastRenderedPageBreak/>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 xml:space="preserve">constituye una solicitud de compra; (i) que el Colocador podrá rechazar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Pr="00042B5C">
        <w:rPr>
          <w:rFonts w:ascii="Garamond" w:hAnsi="Garamond"/>
          <w:sz w:val="22"/>
          <w:szCs w:val="22"/>
          <w:u w:val="single"/>
        </w:rPr>
        <w:t>UIF</w:t>
      </w:r>
      <w:r w:rsidRPr="00042B5C">
        <w:rPr>
          <w:rFonts w:ascii="Garamond" w:hAnsi="Garamond"/>
          <w:sz w:val="22"/>
          <w:szCs w:val="22"/>
        </w:rPr>
        <w:t>”), la CNV y/o el Banco Central de la República A</w:t>
      </w:r>
      <w:bookmarkStart w:id="2" w:name="_Hlk7707125"/>
      <w:r w:rsidRPr="00042B5C">
        <w:rPr>
          <w:rFonts w:ascii="Garamond" w:hAnsi="Garamond"/>
          <w:sz w:val="22"/>
          <w:szCs w:val="22"/>
        </w:rPr>
        <w:t>rgentina (el “</w:t>
      </w:r>
      <w:r w:rsidRPr="00042B5C">
        <w:rPr>
          <w:rFonts w:ascii="Garamond" w:hAnsi="Garamond"/>
          <w:sz w:val="22"/>
          <w:szCs w:val="22"/>
          <w:u w:val="single"/>
        </w:rPr>
        <w:t>BCRA</w:t>
      </w:r>
      <w:r w:rsidRPr="00042B5C">
        <w:rPr>
          <w:rFonts w:ascii="Garamond" w:hAnsi="Garamond"/>
          <w:sz w:val="22"/>
          <w:szCs w:val="22"/>
        </w:rPr>
        <w:t>”); (j) que no se encuentra radicado en una jurisdicción</w:t>
      </w:r>
      <w:r w:rsidRPr="005B5A17">
        <w:t xml:space="preserve"> </w:t>
      </w:r>
      <w:r w:rsidRPr="00042B5C">
        <w:rPr>
          <w:rFonts w:ascii="Garamond" w:hAnsi="Garamond"/>
          <w:sz w:val="22"/>
          <w:szCs w:val="22"/>
        </w:rPr>
        <w:t xml:space="preserve">tiene domicilio o se encuentra radicado en una jurisdicción de un país, dominio, jurisdicción, territorio, estado asociado o régimen tributario especial no considerado “cooperante a los fines de la transparencia fiscal” o considerado de “baja o nula tributación” en los términos del tercer artículo sin número incorporado a continuación del Artículo 15 de la Ley del Impuesto a las Ganancias modificada por ley </w:t>
      </w:r>
      <w:proofErr w:type="spellStart"/>
      <w:r w:rsidRPr="00042B5C">
        <w:rPr>
          <w:rFonts w:ascii="Garamond" w:hAnsi="Garamond"/>
          <w:sz w:val="22"/>
          <w:szCs w:val="22"/>
        </w:rPr>
        <w:t>N°</w:t>
      </w:r>
      <w:proofErr w:type="spellEnd"/>
      <w:r w:rsidRPr="00042B5C">
        <w:rPr>
          <w:rFonts w:ascii="Garamond" w:hAnsi="Garamond"/>
          <w:sz w:val="22"/>
          <w:szCs w:val="22"/>
        </w:rPr>
        <w:t xml:space="preserve"> 27.430 y Artículo 21 del Decreto </w:t>
      </w:r>
      <w:proofErr w:type="spellStart"/>
      <w:r w:rsidRPr="00042B5C">
        <w:rPr>
          <w:rFonts w:ascii="Garamond" w:hAnsi="Garamond"/>
          <w:sz w:val="22"/>
          <w:szCs w:val="22"/>
        </w:rPr>
        <w:t>N°</w:t>
      </w:r>
      <w:proofErr w:type="spellEnd"/>
      <w:r w:rsidRPr="00042B5C">
        <w:rPr>
          <w:rFonts w:ascii="Garamond" w:hAnsi="Garamond"/>
          <w:sz w:val="22"/>
          <w:szCs w:val="22"/>
        </w:rPr>
        <w:t xml:space="preserve"> 1344/1998 reglamentario de la Ley de Impuesto a las Ganancias </w:t>
      </w:r>
      <w:r w:rsidR="00C45A21">
        <w:rPr>
          <w:rFonts w:ascii="Garamond" w:hAnsi="Garamond"/>
          <w:sz w:val="22"/>
          <w:szCs w:val="22"/>
        </w:rPr>
        <w:t xml:space="preserve">y sus respectivas normas modificatorios y </w:t>
      </w:r>
      <w:proofErr w:type="spellStart"/>
      <w:r w:rsidR="00C45A21">
        <w:rPr>
          <w:rFonts w:ascii="Garamond" w:hAnsi="Garamond"/>
          <w:sz w:val="22"/>
          <w:szCs w:val="22"/>
        </w:rPr>
        <w:t>complememtarias</w:t>
      </w:r>
      <w:proofErr w:type="spellEnd"/>
      <w:r w:rsidRPr="00042B5C">
        <w:rPr>
          <w:rFonts w:ascii="Garamond" w:hAnsi="Garamond"/>
          <w:sz w:val="22"/>
          <w:szCs w:val="22"/>
        </w:rPr>
        <w:t xml:space="preserve">, ni utiliza cuentas </w:t>
      </w:r>
      <w:bookmarkStart w:id="3" w:name="_DV_C15"/>
      <w:r w:rsidRPr="00042B5C">
        <w:rPr>
          <w:rFonts w:ascii="Garamond" w:hAnsi="Garamond"/>
          <w:sz w:val="22"/>
          <w:szCs w:val="22"/>
        </w:rPr>
        <w:t>bancarias localizadas o abiertas en</w:t>
      </w:r>
      <w:bookmarkEnd w:id="3"/>
      <w:r w:rsidRPr="00042B5C">
        <w:rPr>
          <w:rFonts w:ascii="Garamond" w:hAnsi="Garamond"/>
          <w:sz w:val="22"/>
          <w:szCs w:val="22"/>
        </w:rPr>
        <w:t xml:space="preserve"> </w:t>
      </w:r>
      <w:bookmarkStart w:id="4" w:name="_DV_M37"/>
      <w:bookmarkEnd w:id="4"/>
      <w:r w:rsidRPr="00042B5C">
        <w:rPr>
          <w:rFonts w:ascii="Garamond" w:hAnsi="Garamond"/>
          <w:sz w:val="22"/>
          <w:szCs w:val="22"/>
        </w:rPr>
        <w:t xml:space="preserve">entidades financieras radicadas un país, dominio, jurisdicción, territorio, estado asociado o régimen tributario especial no considerado “cooperante a los fines de la transparencia fiscal” o considerado de “baja o nula tributación” a efectos de realizar la suscripción de las </w:t>
      </w:r>
      <w:r w:rsidR="00E47147">
        <w:rPr>
          <w:rFonts w:ascii="Garamond" w:hAnsi="Garamond"/>
          <w:sz w:val="22"/>
          <w:szCs w:val="22"/>
        </w:rPr>
        <w:t>Obligaciones Negociables Pyme CNV Garantizada Serie II</w:t>
      </w:r>
      <w:r w:rsidRPr="00042B5C">
        <w:rPr>
          <w:rFonts w:ascii="Garamond" w:hAnsi="Garamond"/>
          <w:sz w:val="22"/>
          <w:szCs w:val="22"/>
        </w:rPr>
        <w:t xml:space="preserve">; </w:t>
      </w:r>
      <w:bookmarkEnd w:id="2"/>
      <w:r w:rsidRPr="00042B5C">
        <w:rPr>
          <w:rFonts w:ascii="Garamond" w:hAnsi="Garamond"/>
          <w:sz w:val="22"/>
          <w:szCs w:val="22"/>
        </w:rPr>
        <w:t xml:space="preserve">(k) </w:t>
      </w:r>
      <w:r w:rsidRPr="00042B5C">
        <w:rPr>
          <w:rFonts w:ascii="Garamond" w:hAnsi="Garamond"/>
          <w:sz w:val="22"/>
          <w:szCs w:val="22"/>
          <w:lang w:val="es-ES_tradnl"/>
        </w:rPr>
        <w:t xml:space="preserve">que acepta que ni la Emisora ni el Colocador le garantizarán que mediante el mecanismo de adjudicación de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dispuesto por el Sistema SIOPEL del MAE descripto en el Suplemento de Prospecto (i) se le adjudicará el mismo valor nominal de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solicitado en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de Compra</w:t>
      </w:r>
      <w:r w:rsidRPr="00042B5C">
        <w:rPr>
          <w:rFonts w:ascii="Garamond" w:hAnsi="Garamond"/>
          <w:sz w:val="22"/>
          <w:szCs w:val="22"/>
          <w:lang w:val="es-ES_tradnl"/>
        </w:rPr>
        <w:t>; ni que (</w:t>
      </w:r>
      <w:proofErr w:type="spellStart"/>
      <w:r w:rsidRPr="00042B5C">
        <w:rPr>
          <w:rFonts w:ascii="Garamond" w:hAnsi="Garamond"/>
          <w:sz w:val="22"/>
          <w:szCs w:val="22"/>
          <w:lang w:val="es-ES_tradnl"/>
        </w:rPr>
        <w:t>ii</w:t>
      </w:r>
      <w:proofErr w:type="spellEnd"/>
      <w:r w:rsidRPr="00042B5C">
        <w:rPr>
          <w:rFonts w:ascii="Garamond" w:hAnsi="Garamond"/>
          <w:sz w:val="22"/>
          <w:szCs w:val="22"/>
          <w:lang w:val="es-ES_tradnl"/>
        </w:rPr>
        <w:t xml:space="preserve">) se les adjudicarán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a la Margen </w:t>
      </w:r>
      <w:r w:rsidR="00C45A21">
        <w:rPr>
          <w:rFonts w:ascii="Garamond" w:hAnsi="Garamond"/>
          <w:sz w:val="22"/>
          <w:szCs w:val="22"/>
          <w:lang w:val="es-ES_tradnl"/>
        </w:rPr>
        <w:t xml:space="preserve">de Corte </w:t>
      </w:r>
      <w:r w:rsidRPr="00042B5C">
        <w:rPr>
          <w:rFonts w:ascii="Garamond" w:hAnsi="Garamond"/>
          <w:sz w:val="22"/>
          <w:szCs w:val="22"/>
          <w:lang w:val="es-ES_tradnl"/>
        </w:rPr>
        <w:t>Solicitado</w:t>
      </w:r>
      <w:r w:rsidR="00C45A21">
        <w:rPr>
          <w:rFonts w:ascii="Garamond" w:hAnsi="Garamond"/>
          <w:sz w:val="22"/>
          <w:szCs w:val="22"/>
          <w:lang w:val="es-ES_tradnl"/>
        </w:rPr>
        <w:t xml:space="preserve">, Precio Ofrecido o </w:t>
      </w:r>
      <w:r w:rsidRPr="00042B5C">
        <w:rPr>
          <w:rFonts w:ascii="Garamond" w:hAnsi="Garamond"/>
          <w:sz w:val="22"/>
          <w:szCs w:val="22"/>
          <w:lang w:val="es-ES_tradnl"/>
        </w:rPr>
        <w:t xml:space="preserve">Tasa </w:t>
      </w:r>
      <w:r w:rsidR="00C45A21">
        <w:rPr>
          <w:rFonts w:ascii="Garamond" w:hAnsi="Garamond"/>
          <w:sz w:val="22"/>
          <w:szCs w:val="22"/>
          <w:lang w:val="es-ES_tradnl"/>
        </w:rPr>
        <w:t xml:space="preserve">Fija de Corte </w:t>
      </w:r>
      <w:r w:rsidRPr="00042B5C">
        <w:rPr>
          <w:rFonts w:ascii="Garamond" w:hAnsi="Garamond"/>
          <w:sz w:val="22"/>
          <w:szCs w:val="22"/>
          <w:lang w:val="es-ES_tradnl"/>
        </w:rPr>
        <w:t>Solicitada, según correspond</w:t>
      </w:r>
      <w:r w:rsidR="00C45A21">
        <w:rPr>
          <w:rFonts w:ascii="Garamond" w:hAnsi="Garamond"/>
          <w:sz w:val="22"/>
          <w:szCs w:val="22"/>
          <w:lang w:val="es-ES_tradnl"/>
        </w:rPr>
        <w:t>a</w:t>
      </w:r>
      <w:r w:rsidRPr="00042B5C">
        <w:rPr>
          <w:rFonts w:ascii="Garamond" w:hAnsi="Garamond"/>
          <w:sz w:val="22"/>
          <w:szCs w:val="22"/>
          <w:lang w:val="es-ES_tradnl"/>
        </w:rPr>
        <w:t xml:space="preserve">; (l) que acepta que </w:t>
      </w:r>
      <w:r w:rsidRPr="00042B5C">
        <w:rPr>
          <w:rFonts w:ascii="Garamond" w:hAnsi="Garamond"/>
          <w:sz w:val="22"/>
          <w:szCs w:val="22"/>
        </w:rPr>
        <w:t>sujeto a lo dispuesto en los Documentos de la Oferta, ni el Colocador, ni la Emisora serán responsables por los problemas, fallas, pérdidas de enlace, errores en la aplicación ni caídas del software al utilizar el Sistema SIOPEL del MAE;</w:t>
      </w:r>
      <w:r w:rsidRPr="00042B5C">
        <w:rPr>
          <w:rFonts w:ascii="Garamond" w:hAnsi="Garamond"/>
          <w:sz w:val="22"/>
          <w:szCs w:val="22"/>
          <w:lang w:val="es-ES_tradnl"/>
        </w:rPr>
        <w:t xml:space="preserve"> (m) que </w:t>
      </w:r>
      <w:r w:rsidRPr="00042B5C">
        <w:rPr>
          <w:rFonts w:ascii="Garamond" w:hAnsi="Garamond"/>
          <w:sz w:val="22"/>
          <w:szCs w:val="22"/>
        </w:rPr>
        <w:t xml:space="preserve">acepta que la Emisora podrá declarar desierta la colocación en los casos detallados en el Suplemento de Prospecto; (n) que conoce y acepta que las </w:t>
      </w:r>
      <w:r w:rsidR="00E47147">
        <w:rPr>
          <w:rFonts w:ascii="Garamond" w:hAnsi="Garamond"/>
          <w:sz w:val="22"/>
          <w:szCs w:val="22"/>
        </w:rPr>
        <w:t>Obligaciones Negociables Pyme CNV Garantizada Serie II</w:t>
      </w:r>
      <w:r w:rsidRPr="00042B5C">
        <w:rPr>
          <w:rFonts w:ascii="Garamond" w:hAnsi="Garamond"/>
          <w:sz w:val="22"/>
          <w:szCs w:val="22"/>
        </w:rPr>
        <w:t xml:space="preserve"> no integradas serán canceladas con posterioridad a la Fecha de Emisión y Liquidación; (o) que acepta cumplir con todos los actos relativos a la integración de las </w:t>
      </w:r>
      <w:r w:rsidR="00E47147">
        <w:rPr>
          <w:rFonts w:ascii="Garamond" w:hAnsi="Garamond"/>
          <w:sz w:val="22"/>
          <w:szCs w:val="22"/>
        </w:rPr>
        <w:t>Obligaciones Negociables Pyme CNV Garantizada Serie II</w:t>
      </w:r>
      <w:r w:rsidRPr="00042B5C">
        <w:rPr>
          <w:rFonts w:ascii="Garamond" w:hAnsi="Garamond"/>
          <w:sz w:val="22"/>
          <w:szCs w:val="22"/>
        </w:rPr>
        <w:t xml:space="preserve"> en un todo de acuerdo con la normativa del BCRA aplicable en materia cambiaria; (p) que cualquier impuesto, costo, arancel, contribuciones o gravámenes a que dieran lugar la presente, estarán a su cargo y podrán ser debitadas de sus cuentas; (q) que todos los datos informados en la presente reciben el carácter de declaración jurada y son correctos y completos al día de la fecha, en tal sentido, se compromete a notificar al Colocador cualquier cambio/modificación que se produzca respecto de los datos y documentación aportada dentro de los 30 (treinta) días corridos de producidos; (r) que reconoce que la presente </w:t>
      </w:r>
      <w:r w:rsidRPr="00042B5C">
        <w:rPr>
          <w:rFonts w:ascii="Garamond" w:hAnsi="Garamond"/>
          <w:sz w:val="22"/>
          <w:szCs w:val="22"/>
          <w:lang w:val="es-AR"/>
        </w:rPr>
        <w:t>Orden</w:t>
      </w:r>
      <w:r w:rsidRPr="00042B5C" w:rsidDel="007404F3">
        <w:rPr>
          <w:rFonts w:ascii="Garamond" w:hAnsi="Garamond"/>
          <w:sz w:val="22"/>
          <w:szCs w:val="22"/>
        </w:rPr>
        <w:t xml:space="preserve"> </w:t>
      </w:r>
      <w:r w:rsidRPr="00042B5C">
        <w:rPr>
          <w:rFonts w:ascii="Garamond" w:hAnsi="Garamond"/>
          <w:sz w:val="22"/>
          <w:szCs w:val="22"/>
        </w:rPr>
        <w:t xml:space="preserve">de Compra constituye una manifestación de interés irrevocable, vinculante y definitiva en los términos del Artículo 27 del Capítulo V, Sección II de las Normas de la CNV, la cual no podrá ser desistida (salvo en el caso de prórroga del Período de Licitación) y, por lo tanto, renuncia a su facultad de revocación, ratificación ni de que la misma sea retirada; (s) que, si bien las </w:t>
      </w:r>
      <w:r w:rsidR="003359CC">
        <w:rPr>
          <w:rFonts w:ascii="Garamond" w:hAnsi="Garamond"/>
          <w:sz w:val="22"/>
          <w:szCs w:val="22"/>
        </w:rPr>
        <w:t>ON Pyme CNV Garantizada Serie II</w:t>
      </w:r>
      <w:r w:rsidRPr="00042B5C">
        <w:rPr>
          <w:rFonts w:ascii="Garamond" w:hAnsi="Garamond"/>
          <w:sz w:val="22"/>
          <w:szCs w:val="22"/>
        </w:rPr>
        <w:t xml:space="preserve"> Clase B están denominadas en Dólares Estadounidenses, la integración inicial se realizará en especie o en Pesos al Tipo de Cambio Inicial y todos los pagos de las sumas de capital, servicios de intereses y demás sumas que correspondan bajo las mismas serán realizados en Pesos al Tipo de Cambio Aplicable; (t) que ni el Emisor ni el Colocador garantizan al Oferente de las </w:t>
      </w:r>
      <w:r w:rsidR="00E47147">
        <w:rPr>
          <w:rFonts w:ascii="Garamond" w:hAnsi="Garamond"/>
          <w:sz w:val="22"/>
          <w:szCs w:val="22"/>
        </w:rPr>
        <w:t>Obligaciones Negociables Pyme CNV Garantizada Serie II</w:t>
      </w:r>
      <w:r w:rsidRPr="00042B5C">
        <w:rPr>
          <w:rFonts w:ascii="Garamond" w:hAnsi="Garamond"/>
          <w:sz w:val="22"/>
          <w:szCs w:val="22"/>
        </w:rPr>
        <w:t xml:space="preserve"> </w:t>
      </w:r>
      <w:r w:rsidR="00C45A21">
        <w:rPr>
          <w:rFonts w:ascii="Garamond" w:hAnsi="Garamond"/>
          <w:sz w:val="22"/>
          <w:szCs w:val="22"/>
        </w:rPr>
        <w:t xml:space="preserve">Clase B </w:t>
      </w:r>
      <w:r w:rsidRPr="00042B5C">
        <w:rPr>
          <w:rFonts w:ascii="Garamond" w:hAnsi="Garamond"/>
          <w:sz w:val="22"/>
          <w:szCs w:val="22"/>
        </w:rPr>
        <w:t xml:space="preserve">que, en caso de recibir pagos de capital y/o intereses y/o cualquier monto adicional bajo dichas </w:t>
      </w:r>
      <w:r w:rsidR="00E47147">
        <w:rPr>
          <w:rFonts w:ascii="Garamond" w:hAnsi="Garamond"/>
          <w:sz w:val="22"/>
          <w:szCs w:val="22"/>
        </w:rPr>
        <w:t>Obligaciones Negociables Pyme CNV Garantizada Serie II</w:t>
      </w:r>
      <w:r w:rsidR="00C45A21">
        <w:rPr>
          <w:rFonts w:ascii="Garamond" w:hAnsi="Garamond"/>
          <w:sz w:val="22"/>
          <w:szCs w:val="22"/>
        </w:rPr>
        <w:t xml:space="preserve"> Clase B</w:t>
      </w:r>
      <w:r w:rsidRPr="00042B5C">
        <w:rPr>
          <w:rFonts w:ascii="Garamond" w:hAnsi="Garamond"/>
          <w:sz w:val="22"/>
          <w:szCs w:val="22"/>
        </w:rPr>
        <w:t>, en Pesos al Tipo de Cambio Aplicable, pueda acceder al mercado local de cambios para adquirir el equivalente en Dólares Estadounidenses o, en caso de poder hacerlo, pueda adquirir dichos Dólares Estadounidenses a un tipo de cambio igual o inferior al Tipo de Cambio Aplicable</w:t>
      </w:r>
      <w:r w:rsidR="00F745F4">
        <w:rPr>
          <w:rFonts w:ascii="Garamond" w:hAnsi="Garamond"/>
          <w:sz w:val="22"/>
          <w:szCs w:val="22"/>
        </w:rPr>
        <w:t>.</w:t>
      </w:r>
      <w:r w:rsidRPr="00042B5C">
        <w:rPr>
          <w:rFonts w:ascii="Garamond" w:hAnsi="Garamond"/>
          <w:sz w:val="22"/>
          <w:szCs w:val="22"/>
        </w:rPr>
        <w:t xml:space="preserve"> </w:t>
      </w:r>
    </w:p>
    <w:p w14:paraId="16942860" w14:textId="77777777" w:rsidR="001C3FFB" w:rsidRPr="00042B5C" w:rsidRDefault="001C3FFB" w:rsidP="001C3FFB">
      <w:pPr>
        <w:ind w:right="-271"/>
        <w:jc w:val="both"/>
        <w:rPr>
          <w:rFonts w:ascii="Garamond" w:hAnsi="Garamond"/>
          <w:sz w:val="22"/>
          <w:szCs w:val="22"/>
        </w:rPr>
      </w:pPr>
    </w:p>
    <w:p w14:paraId="4CDDBBB9" w14:textId="77777777"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t xml:space="preserve">F. </w:t>
      </w:r>
      <w:r w:rsidRPr="00042B5C">
        <w:rPr>
          <w:rFonts w:ascii="Garamond" w:hAnsi="Garamond"/>
          <w:sz w:val="22"/>
          <w:szCs w:val="22"/>
          <w:u w:val="single"/>
          <w:lang w:val="es-AR"/>
        </w:rPr>
        <w:t>Declaración Jurada sobre el Origen de los Fondos</w:t>
      </w:r>
      <w:r w:rsidRPr="00042B5C">
        <w:rPr>
          <w:rFonts w:ascii="Garamond" w:hAnsi="Garamond"/>
          <w:sz w:val="22"/>
          <w:szCs w:val="22"/>
          <w:lang w:val="es-AR"/>
        </w:rPr>
        <w:t xml:space="preserve">: </w:t>
      </w:r>
      <w:r w:rsidRPr="00042B5C">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proofErr w:type="spellStart"/>
      <w:r w:rsidRPr="00042B5C">
        <w:rPr>
          <w:rFonts w:ascii="Garamond" w:hAnsi="Garamond"/>
          <w:sz w:val="22"/>
          <w:szCs w:val="22"/>
        </w:rPr>
        <w:t>N°</w:t>
      </w:r>
      <w:proofErr w:type="spellEnd"/>
      <w:r w:rsidRPr="00042B5C">
        <w:rPr>
          <w:rFonts w:ascii="Garamond" w:hAnsi="Garamond"/>
          <w:sz w:val="22"/>
          <w:szCs w:val="22"/>
        </w:rPr>
        <w:t xml:space="preserve"> 25.246, las Resoluciones U.I.F. </w:t>
      </w:r>
      <w:proofErr w:type="spellStart"/>
      <w:r w:rsidRPr="00042B5C">
        <w:rPr>
          <w:rFonts w:ascii="Garamond" w:hAnsi="Garamond"/>
          <w:sz w:val="22"/>
          <w:szCs w:val="22"/>
        </w:rPr>
        <w:t>N°</w:t>
      </w:r>
      <w:proofErr w:type="spellEnd"/>
      <w:r w:rsidRPr="00042B5C">
        <w:rPr>
          <w:rFonts w:ascii="Garamond" w:hAnsi="Garamond"/>
          <w:sz w:val="22"/>
          <w:szCs w:val="22"/>
        </w:rPr>
        <w:t xml:space="preserve"> 21/2018 [y 30/2017]</w:t>
      </w:r>
      <w:r w:rsidRPr="00042B5C">
        <w:rPr>
          <w:rStyle w:val="Refdenotaalpie"/>
          <w:rFonts w:ascii="Garamond" w:hAnsi="Garamond"/>
          <w:sz w:val="22"/>
          <w:szCs w:val="22"/>
        </w:rPr>
        <w:footnoteReference w:id="1"/>
      </w:r>
      <w:r w:rsidRPr="00042B5C">
        <w:rPr>
          <w:rFonts w:ascii="Garamond" w:hAnsi="Garamond"/>
          <w:sz w:val="22"/>
          <w:szCs w:val="22"/>
        </w:rPr>
        <w:t xml:space="preserve">, y sus respectivas normas modificatorias y complementarias que el Oferente declara conocer), informa con carácter de DECLARACIÓN JURADA que los fondos utilizados por el Oferente para esta Orden de Compra dirigida al Colocador, provienen de actividades lícitas relacionadas con su actividad declarada. También, en carácter de DECLARACIÓN JURADA, manifiesta que las informaciones consignadas en </w:t>
      </w:r>
      <w:r w:rsidRPr="00042B5C">
        <w:rPr>
          <w:rFonts w:ascii="Garamond" w:hAnsi="Garamond"/>
          <w:sz w:val="22"/>
          <w:szCs w:val="22"/>
        </w:rPr>
        <w:lastRenderedPageBreak/>
        <w:t>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717781AB" w14:textId="77777777" w:rsidR="001C3FFB" w:rsidRPr="00042B5C" w:rsidRDefault="001C3FFB" w:rsidP="001C3FFB">
      <w:pPr>
        <w:rPr>
          <w:rFonts w:ascii="Garamond" w:hAnsi="Garamond"/>
          <w:sz w:val="22"/>
          <w:szCs w:val="22"/>
        </w:rPr>
      </w:pPr>
    </w:p>
    <w:p w14:paraId="10B678AE" w14:textId="77777777" w:rsidR="001C3FFB" w:rsidRPr="00042B5C" w:rsidRDefault="001C3FFB" w:rsidP="001C3FFB">
      <w:pPr>
        <w:ind w:right="-271" w:firstLineChars="322" w:firstLine="708"/>
        <w:jc w:val="both"/>
        <w:rPr>
          <w:rFonts w:ascii="Garamond" w:hAnsi="Garamond"/>
          <w:sz w:val="22"/>
          <w:szCs w:val="22"/>
        </w:rPr>
      </w:pPr>
      <w:r w:rsidRPr="00042B5C">
        <w:rPr>
          <w:rFonts w:ascii="Garamond" w:hAnsi="Garamond"/>
          <w:sz w:val="22"/>
          <w:szCs w:val="22"/>
        </w:rPr>
        <w:t>El Oferente manifiesta con carácter de declaración jurada que los fondos no provienen de países no considerados “cooperantes a los fines de la transparencia fiscal” según el segundo artículo sin número incorporado a continuación del Artículo 15 de la Ley de Impuesto a las Ganancias modificada por la Ley 27.430 y en los términos del Decreto reglamentario de la Ley de Impuesto a las Ganancias y sus modificatorios y que las informaciones consignadas en la presente para los registros del Colocador son exactas y verdaderas.</w:t>
      </w:r>
    </w:p>
    <w:p w14:paraId="434072EB" w14:textId="77777777" w:rsidR="001C3FFB" w:rsidRPr="00042B5C" w:rsidRDefault="001C3FFB" w:rsidP="001C3FFB">
      <w:pPr>
        <w:ind w:right="-271" w:firstLineChars="322" w:firstLine="708"/>
        <w:jc w:val="both"/>
        <w:rPr>
          <w:rFonts w:ascii="Garamond" w:hAnsi="Garamond"/>
          <w:sz w:val="22"/>
          <w:szCs w:val="22"/>
          <w:lang w:val="es-AR"/>
        </w:rPr>
      </w:pPr>
    </w:p>
    <w:p w14:paraId="1A8574B2" w14:textId="77777777" w:rsidR="001C3FFB" w:rsidRPr="00042B5C" w:rsidRDefault="001C3FFB" w:rsidP="001C3FFB">
      <w:pPr>
        <w:ind w:right="-271" w:firstLineChars="322" w:firstLine="708"/>
        <w:jc w:val="both"/>
        <w:rPr>
          <w:rFonts w:ascii="Garamond" w:hAnsi="Garamond"/>
          <w:b/>
          <w:sz w:val="22"/>
          <w:szCs w:val="22"/>
        </w:rPr>
      </w:pPr>
      <w:r w:rsidRPr="00042B5C">
        <w:rPr>
          <w:rFonts w:ascii="Garamond" w:hAnsi="Garamond"/>
          <w:sz w:val="22"/>
          <w:szCs w:val="22"/>
        </w:rPr>
        <w:t xml:space="preserve">Asimismo,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 xml:space="preserve">toma conocimiento de que el Colocador se encuentra facultado a requerir toda la información necesaria para dar cumplimiento a las Normas, la normativa del BCRA y demás que sean aplicables y relacionadas con la Ley de Prevención de Lavado de Activos y Financiación del Terrorismo. En consecuencia,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 xml:space="preserve">se compromete a colaborar con el Colocador mediante el suministro de información, la entrega de documentación e informes, así como la provisión de todos aquellos datos que sean necesarios y/o convenientes para que </w:t>
      </w:r>
      <w:r w:rsidRPr="00042B5C">
        <w:rPr>
          <w:rFonts w:ascii="Garamond" w:hAnsi="Garamond"/>
          <w:sz w:val="22"/>
          <w:szCs w:val="22"/>
          <w:lang w:val="es-AR"/>
        </w:rPr>
        <w:t>el Colocador</w:t>
      </w:r>
      <w:r w:rsidRPr="00042B5C">
        <w:rPr>
          <w:rFonts w:ascii="Garamond" w:hAnsi="Garamond"/>
          <w:sz w:val="22"/>
          <w:szCs w:val="22"/>
        </w:rPr>
        <w:t xml:space="preserve"> </w:t>
      </w:r>
      <w:r w:rsidRPr="00042B5C">
        <w:rPr>
          <w:rFonts w:ascii="Garamond" w:hAnsi="Garamond"/>
          <w:sz w:val="22"/>
          <w:szCs w:val="22"/>
          <w:lang w:val="es-ES_tradnl"/>
        </w:rPr>
        <w:t>pueda dar acabado cumplimiento a las obligaciones aquí previstas.</w:t>
      </w:r>
      <w:r w:rsidRPr="00042B5C">
        <w:rPr>
          <w:rFonts w:ascii="Garamond" w:hAnsi="Garamond"/>
          <w:sz w:val="22"/>
          <w:szCs w:val="22"/>
        </w:rPr>
        <w:t xml:space="preserve"> </w:t>
      </w:r>
    </w:p>
    <w:p w14:paraId="0CDA838B" w14:textId="77777777" w:rsidR="001C3FFB" w:rsidRPr="00042B5C" w:rsidRDefault="001C3FFB" w:rsidP="001C3FFB">
      <w:pPr>
        <w:ind w:right="-271"/>
        <w:jc w:val="both"/>
        <w:rPr>
          <w:rFonts w:ascii="Garamond" w:hAnsi="Garamond"/>
          <w:sz w:val="22"/>
          <w:szCs w:val="22"/>
        </w:rPr>
      </w:pPr>
    </w:p>
    <w:p w14:paraId="35F52BC9" w14:textId="77777777" w:rsidR="001C3FFB" w:rsidRPr="00042B5C" w:rsidRDefault="001C3FFB" w:rsidP="001C3FFB">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042B5C">
        <w:rPr>
          <w:rFonts w:ascii="Garamond" w:hAnsi="Garamond"/>
          <w:sz w:val="22"/>
          <w:szCs w:val="22"/>
        </w:rPr>
        <w:t>Por último, en cumplimiento de lo dispuesto por las Resoluciones 21/2018 [y 30/2017]</w:t>
      </w:r>
      <w:r w:rsidRPr="00042B5C">
        <w:rPr>
          <w:rStyle w:val="Refdenotaalpie"/>
          <w:rFonts w:ascii="Garamond" w:hAnsi="Garamond"/>
          <w:sz w:val="22"/>
          <w:szCs w:val="22"/>
        </w:rPr>
        <w:footnoteReference w:id="2"/>
      </w:r>
      <w:r w:rsidRPr="00042B5C">
        <w:rPr>
          <w:rFonts w:ascii="Garamond" w:hAnsi="Garamond"/>
          <w:sz w:val="22"/>
          <w:szCs w:val="22"/>
        </w:rPr>
        <w:t xml:space="preserve"> de la UIF (según fuera modificada), el Oferente manifiesta con carácter de declaración jurada que </w:t>
      </w:r>
      <w:r w:rsidRPr="00042B5C">
        <w:rPr>
          <w:rFonts w:ascii="Garamond" w:hAnsi="Garamond"/>
          <w:b/>
          <w:sz w:val="22"/>
          <w:szCs w:val="22"/>
        </w:rPr>
        <w:t xml:space="preserve">[SÍ] [NO] </w:t>
      </w:r>
      <w:r w:rsidRPr="00042B5C">
        <w:rPr>
          <w:rFonts w:ascii="Garamond" w:hAnsi="Garamond"/>
          <w:sz w:val="22"/>
          <w:szCs w:val="22"/>
        </w:rPr>
        <w:t>es una Persona Políticamente Expuesta, en los términos de dicha resolución y sus modificatorias.</w:t>
      </w:r>
    </w:p>
    <w:p w14:paraId="199D9204" w14:textId="77777777" w:rsidR="001C3FFB" w:rsidRPr="00042B5C" w:rsidRDefault="001C3FFB" w:rsidP="001C3FFB">
      <w:pPr>
        <w:ind w:right="-271"/>
        <w:jc w:val="both"/>
        <w:rPr>
          <w:rFonts w:ascii="Garamond" w:hAnsi="Garamond"/>
          <w:sz w:val="22"/>
          <w:szCs w:val="22"/>
        </w:rPr>
      </w:pPr>
    </w:p>
    <w:p w14:paraId="4CF76EAE" w14:textId="7DCB915C" w:rsidR="001C3FFB" w:rsidRPr="00042B5C" w:rsidRDefault="001C3FFB" w:rsidP="001C3FFB">
      <w:pPr>
        <w:widowControl/>
        <w:numPr>
          <w:ilvl w:val="0"/>
          <w:numId w:val="1"/>
        </w:numPr>
        <w:tabs>
          <w:tab w:val="clear" w:pos="720"/>
          <w:tab w:val="num" w:pos="0"/>
        </w:tabs>
        <w:ind w:left="0" w:right="-271" w:firstLine="0"/>
        <w:jc w:val="both"/>
        <w:rPr>
          <w:rFonts w:ascii="Garamond" w:hAnsi="Garamond"/>
          <w:sz w:val="22"/>
          <w:szCs w:val="22"/>
        </w:rPr>
      </w:pPr>
      <w:r w:rsidRPr="00042B5C">
        <w:rPr>
          <w:rFonts w:ascii="Garamond" w:hAnsi="Garamond"/>
          <w:sz w:val="22"/>
          <w:szCs w:val="22"/>
          <w:u w:val="single"/>
          <w:lang w:val="es-AR"/>
        </w:rPr>
        <w:t>Disposiciones Adicionales</w:t>
      </w:r>
      <w:r w:rsidRPr="00042B5C">
        <w:rPr>
          <w:rFonts w:ascii="Garamond" w:hAnsi="Garamond"/>
          <w:sz w:val="22"/>
          <w:szCs w:val="22"/>
          <w:lang w:val="es-AR"/>
        </w:rPr>
        <w:t>: (a) Todos los impuestos, aranceles</w:t>
      </w:r>
      <w:r w:rsidRPr="00042B5C">
        <w:rPr>
          <w:rFonts w:ascii="Garamond" w:hAnsi="Garamond"/>
          <w:sz w:val="22"/>
          <w:szCs w:val="22"/>
        </w:rPr>
        <w:t>, cargas, gastos, comisiones, contribuciones y/o gravámenes de cualquier naturaleza que surjan de cualquier incumplimiento por parte del Oferente, estarán a su cargo y se reembolsará íntegramente a la Emisora o al Colocador en forma inmediata por cualquier monto que estos hubiesen debido pagar; (b) Esta</w:t>
      </w:r>
      <w:r w:rsidRPr="00042B5C">
        <w:rPr>
          <w:rFonts w:ascii="Garamond" w:hAnsi="Garamond"/>
          <w:sz w:val="22"/>
          <w:szCs w:val="22"/>
          <w:lang w:val="es-AR"/>
        </w:rPr>
        <w:t xml:space="preserve"> 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y </w:t>
      </w:r>
      <w:r w:rsidRPr="00042B5C">
        <w:rPr>
          <w:rFonts w:ascii="Garamond" w:hAnsi="Garamond"/>
          <w:sz w:val="22"/>
          <w:szCs w:val="22"/>
        </w:rPr>
        <w:t xml:space="preserve">los derechos y obligaciones emergentes de la misma, serán analizados, interpretados y juzgado por las leyes de la República Argentina. Todo conflicto relativo a esta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y los derechos y obligaciones emergentes de la misma será resuelto en forma definitiva por el tribunal de arbitraje del MAE (el “</w:t>
      </w:r>
      <w:r w:rsidRPr="00042B5C">
        <w:rPr>
          <w:rFonts w:ascii="Garamond" w:hAnsi="Garamond"/>
          <w:sz w:val="22"/>
          <w:szCs w:val="22"/>
          <w:u w:val="single"/>
        </w:rPr>
        <w:t>Tribunal de Arbitraje</w:t>
      </w:r>
      <w:r w:rsidRPr="00042B5C">
        <w:rPr>
          <w:rFonts w:ascii="Garamond" w:hAnsi="Garamond"/>
          <w:sz w:val="22"/>
          <w:szCs w:val="22"/>
        </w:rPr>
        <w:t>”),</w:t>
      </w:r>
      <w:r w:rsidRPr="00042B5C">
        <w:rPr>
          <w:rFonts w:ascii="Garamond" w:hAnsi="Garamond"/>
          <w:sz w:val="22"/>
          <w:szCs w:val="22"/>
          <w:lang w:val="es-AR"/>
        </w:rPr>
        <w:t xml:space="preserve"> por las reglas </w:t>
      </w:r>
      <w:r w:rsidRPr="00042B5C">
        <w:rPr>
          <w:rFonts w:ascii="Garamond" w:hAnsi="Garamond"/>
          <w:sz w:val="22"/>
          <w:szCs w:val="22"/>
        </w:rPr>
        <w:t xml:space="preserve">de arbitraje de derecho; (c) El Oferente autoriza al Colocador para que, por su cuenta y orden o representante que este considere adecuado, transfiera las </w:t>
      </w:r>
      <w:r w:rsidR="00E47147">
        <w:rPr>
          <w:rFonts w:ascii="Garamond" w:hAnsi="Garamond"/>
          <w:sz w:val="22"/>
          <w:szCs w:val="22"/>
        </w:rPr>
        <w:t>Obligaciones Negociables Pyme CNV Garantizada Serie II</w:t>
      </w:r>
      <w:r w:rsidRPr="00042B5C">
        <w:rPr>
          <w:rFonts w:ascii="Garamond" w:hAnsi="Garamond"/>
          <w:sz w:val="22"/>
          <w:szCs w:val="22"/>
          <w:lang w:val="es-AR"/>
        </w:rPr>
        <w:t>, en caso</w:t>
      </w:r>
      <w:r w:rsidRPr="00042B5C">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w:t>
      </w:r>
      <w:r w:rsidR="00E47147">
        <w:rPr>
          <w:rFonts w:ascii="Garamond" w:hAnsi="Garamond"/>
          <w:sz w:val="22"/>
          <w:szCs w:val="22"/>
        </w:rPr>
        <w:t>Obligaciones Negociables Pyme CNV Garantizada Serie II</w:t>
      </w:r>
      <w:r w:rsidRPr="00042B5C">
        <w:rPr>
          <w:rFonts w:ascii="Garamond" w:hAnsi="Garamond"/>
          <w:sz w:val="22"/>
          <w:szCs w:val="22"/>
        </w:rPr>
        <w:t xml:space="preserve">; y (d) </w:t>
      </w:r>
      <w:r w:rsidRPr="00042B5C">
        <w:rPr>
          <w:rFonts w:ascii="Garamond" w:hAnsi="Garamond"/>
          <w:sz w:val="22"/>
          <w:szCs w:val="22"/>
          <w:lang w:val="es-AR"/>
        </w:rPr>
        <w:t>Por medio de la presente, el Oferente</w:t>
      </w:r>
      <w:r w:rsidRPr="00042B5C" w:rsidDel="000634A8">
        <w:rPr>
          <w:rFonts w:ascii="Garamond" w:hAnsi="Garamond"/>
          <w:sz w:val="22"/>
          <w:szCs w:val="22"/>
        </w:rPr>
        <w:t xml:space="preserve"> </w:t>
      </w:r>
      <w:r w:rsidRPr="00042B5C">
        <w:rPr>
          <w:rFonts w:ascii="Garamond" w:hAnsi="Garamond"/>
          <w:sz w:val="22"/>
          <w:szCs w:val="22"/>
        </w:rPr>
        <w:t>toma conocimiento de las siguientes fechas, que podrán ser modificadas por la Emisora, en cuyo caso será publicado el aviso respectivo en el Boletín Electrónico del MAE.</w:t>
      </w:r>
    </w:p>
    <w:p w14:paraId="4B5DF123" w14:textId="77777777" w:rsidR="001C3FFB" w:rsidRPr="00042B5C" w:rsidRDefault="001C3FFB" w:rsidP="001C3FFB">
      <w:pPr>
        <w:widowControl/>
        <w:ind w:right="-271"/>
        <w:jc w:val="both"/>
        <w:rPr>
          <w:rFonts w:ascii="Garamond" w:hAnsi="Garamond"/>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6299"/>
      </w:tblGrid>
      <w:tr w:rsidR="001C3FFB" w:rsidRPr="00042B5C" w14:paraId="77099BA5" w14:textId="77777777" w:rsidTr="009B258B">
        <w:trPr>
          <w:trHeight w:val="240"/>
          <w:jc w:val="center"/>
        </w:trPr>
        <w:tc>
          <w:tcPr>
            <w:tcW w:w="3761" w:type="dxa"/>
            <w:shd w:val="clear" w:color="auto" w:fill="auto"/>
          </w:tcPr>
          <w:p w14:paraId="6C95F0A0" w14:textId="77777777" w:rsidR="001C3FFB" w:rsidRPr="00042B5C" w:rsidRDefault="001C3FFB" w:rsidP="009B258B">
            <w:pPr>
              <w:widowControl/>
              <w:ind w:right="-271"/>
              <w:jc w:val="both"/>
              <w:rPr>
                <w:rFonts w:ascii="Garamond" w:hAnsi="Garamond"/>
                <w:sz w:val="22"/>
                <w:szCs w:val="22"/>
              </w:rPr>
            </w:pPr>
            <w:r w:rsidRPr="00042B5C">
              <w:rPr>
                <w:rFonts w:ascii="Garamond" w:hAnsi="Garamond"/>
                <w:b/>
                <w:sz w:val="22"/>
                <w:szCs w:val="22"/>
              </w:rPr>
              <w:t>Período de Licitación:</w:t>
            </w:r>
          </w:p>
        </w:tc>
        <w:tc>
          <w:tcPr>
            <w:tcW w:w="6299" w:type="dxa"/>
            <w:shd w:val="clear" w:color="auto" w:fill="auto"/>
          </w:tcPr>
          <w:p w14:paraId="4F3D2036" w14:textId="4C05E99B" w:rsidR="001C3FFB" w:rsidRPr="00042B5C" w:rsidRDefault="001C3FFB" w:rsidP="009B258B">
            <w:pPr>
              <w:widowControl/>
              <w:ind w:right="-271"/>
              <w:jc w:val="both"/>
              <w:rPr>
                <w:rFonts w:ascii="Garamond" w:hAnsi="Garamond"/>
                <w:sz w:val="22"/>
                <w:szCs w:val="22"/>
              </w:rPr>
            </w:pPr>
            <w:r w:rsidRPr="00042B5C">
              <w:rPr>
                <w:rFonts w:ascii="Garamond" w:hAnsi="Garamond"/>
                <w:sz w:val="22"/>
                <w:szCs w:val="22"/>
              </w:rPr>
              <w:t>Desde las 10</w:t>
            </w:r>
            <w:r w:rsidRPr="00042B5C">
              <w:rPr>
                <w:rFonts w:ascii="Garamond" w:hAnsi="Garamond"/>
                <w:sz w:val="22"/>
                <w:szCs w:val="22"/>
                <w:lang w:val="es-AR"/>
              </w:rPr>
              <w:t xml:space="preserve">:00 horas </w:t>
            </w:r>
            <w:r w:rsidRPr="00042B5C">
              <w:rPr>
                <w:rFonts w:ascii="Garamond" w:hAnsi="Garamond"/>
                <w:sz w:val="22"/>
                <w:szCs w:val="22"/>
              </w:rPr>
              <w:t xml:space="preserve">hasta las 16:00 horas del </w:t>
            </w:r>
            <w:r w:rsidR="005C2DE8">
              <w:rPr>
                <w:rFonts w:ascii="Garamond" w:hAnsi="Garamond"/>
                <w:sz w:val="22"/>
                <w:szCs w:val="22"/>
              </w:rPr>
              <w:t>25</w:t>
            </w:r>
            <w:r w:rsidRPr="00042B5C">
              <w:rPr>
                <w:rFonts w:ascii="Garamond" w:hAnsi="Garamond"/>
                <w:sz w:val="22"/>
                <w:szCs w:val="22"/>
              </w:rPr>
              <w:t xml:space="preserve"> de </w:t>
            </w:r>
            <w:r w:rsidR="005C2DE8">
              <w:rPr>
                <w:rFonts w:ascii="Garamond" w:hAnsi="Garamond"/>
                <w:sz w:val="22"/>
                <w:szCs w:val="22"/>
              </w:rPr>
              <w:t>octubre</w:t>
            </w:r>
            <w:r w:rsidRPr="00042B5C">
              <w:rPr>
                <w:rFonts w:ascii="Garamond" w:hAnsi="Garamond"/>
                <w:sz w:val="22"/>
                <w:szCs w:val="22"/>
              </w:rPr>
              <w:t xml:space="preserve"> </w:t>
            </w:r>
            <w:r w:rsidRPr="00042B5C">
              <w:rPr>
                <w:rFonts w:ascii="Garamond" w:hAnsi="Garamond"/>
                <w:sz w:val="22"/>
                <w:szCs w:val="22"/>
                <w:lang w:val="es-AR"/>
              </w:rPr>
              <w:t>de 202</w:t>
            </w:r>
            <w:r w:rsidR="00C45A21">
              <w:rPr>
                <w:rFonts w:ascii="Garamond" w:hAnsi="Garamond"/>
                <w:sz w:val="22"/>
                <w:szCs w:val="22"/>
                <w:lang w:val="es-AR"/>
              </w:rPr>
              <w:t>4</w:t>
            </w:r>
          </w:p>
        </w:tc>
      </w:tr>
      <w:tr w:rsidR="001C3FFB" w:rsidRPr="00042B5C" w14:paraId="5002106A" w14:textId="77777777" w:rsidTr="009B258B">
        <w:trPr>
          <w:trHeight w:val="228"/>
          <w:jc w:val="center"/>
        </w:trPr>
        <w:tc>
          <w:tcPr>
            <w:tcW w:w="3761" w:type="dxa"/>
            <w:shd w:val="clear" w:color="auto" w:fill="auto"/>
          </w:tcPr>
          <w:p w14:paraId="6BC9602E" w14:textId="77777777" w:rsidR="001C3FFB" w:rsidRPr="00042B5C" w:rsidRDefault="001C3FFB" w:rsidP="009B258B">
            <w:pPr>
              <w:widowControl/>
              <w:ind w:right="-271"/>
              <w:jc w:val="both"/>
              <w:rPr>
                <w:rFonts w:ascii="Garamond" w:hAnsi="Garamond"/>
                <w:sz w:val="22"/>
                <w:szCs w:val="22"/>
              </w:rPr>
            </w:pPr>
            <w:r w:rsidRPr="00042B5C">
              <w:rPr>
                <w:rFonts w:ascii="Garamond" w:hAnsi="Garamond"/>
                <w:b/>
                <w:sz w:val="22"/>
                <w:szCs w:val="22"/>
              </w:rPr>
              <w:t>Fecha de Emisión y Liquidación</w:t>
            </w:r>
            <w:r w:rsidRPr="00042B5C">
              <w:rPr>
                <w:rFonts w:ascii="Garamond" w:hAnsi="Garamond"/>
                <w:b/>
                <w:sz w:val="22"/>
                <w:szCs w:val="22"/>
                <w:lang w:val="es-AR"/>
              </w:rPr>
              <w:t>:</w:t>
            </w:r>
          </w:p>
        </w:tc>
        <w:tc>
          <w:tcPr>
            <w:tcW w:w="6299" w:type="dxa"/>
            <w:shd w:val="clear" w:color="auto" w:fill="auto"/>
          </w:tcPr>
          <w:p w14:paraId="277BB601" w14:textId="67487537" w:rsidR="001C3FFB" w:rsidRPr="00042B5C" w:rsidRDefault="005C2DE8" w:rsidP="009B258B">
            <w:pPr>
              <w:widowControl/>
              <w:ind w:right="-271"/>
              <w:jc w:val="both"/>
              <w:rPr>
                <w:rFonts w:ascii="Garamond" w:hAnsi="Garamond"/>
                <w:sz w:val="22"/>
                <w:szCs w:val="22"/>
              </w:rPr>
            </w:pPr>
            <w:r>
              <w:rPr>
                <w:rFonts w:ascii="Garamond" w:hAnsi="Garamond"/>
                <w:bCs/>
                <w:sz w:val="22"/>
                <w:szCs w:val="22"/>
                <w:lang w:val="es-AR"/>
              </w:rPr>
              <w:t>28</w:t>
            </w:r>
            <w:r w:rsidR="001C3FFB" w:rsidRPr="00042B5C">
              <w:rPr>
                <w:rFonts w:ascii="Garamond" w:hAnsi="Garamond"/>
                <w:sz w:val="22"/>
                <w:szCs w:val="22"/>
              </w:rPr>
              <w:t xml:space="preserve"> de </w:t>
            </w:r>
            <w:r>
              <w:rPr>
                <w:rFonts w:ascii="Garamond" w:hAnsi="Garamond"/>
                <w:sz w:val="22"/>
                <w:szCs w:val="22"/>
              </w:rPr>
              <w:t>octubre</w:t>
            </w:r>
            <w:r w:rsidR="001C3FFB" w:rsidRPr="00042B5C">
              <w:rPr>
                <w:rFonts w:ascii="Garamond" w:hAnsi="Garamond"/>
                <w:sz w:val="22"/>
                <w:szCs w:val="22"/>
                <w:lang w:val="es-AR"/>
              </w:rPr>
              <w:t xml:space="preserve"> de 202</w:t>
            </w:r>
            <w:r w:rsidR="00D506C0">
              <w:rPr>
                <w:rFonts w:ascii="Garamond" w:hAnsi="Garamond"/>
                <w:sz w:val="22"/>
                <w:szCs w:val="22"/>
                <w:lang w:val="es-AR"/>
              </w:rPr>
              <w:t>4</w:t>
            </w:r>
            <w:r w:rsidR="001C3FFB" w:rsidRPr="00042B5C">
              <w:rPr>
                <w:rFonts w:ascii="Garamond" w:hAnsi="Garamond"/>
                <w:sz w:val="22"/>
                <w:szCs w:val="22"/>
                <w:lang w:val="es-AR"/>
              </w:rPr>
              <w:t>.</w:t>
            </w:r>
          </w:p>
        </w:tc>
      </w:tr>
    </w:tbl>
    <w:p w14:paraId="7A3C9A5B" w14:textId="77777777" w:rsidR="001C3FFB" w:rsidRPr="00042B5C" w:rsidRDefault="001C3FFB" w:rsidP="001C3FFB">
      <w:pPr>
        <w:ind w:right="-271"/>
        <w:jc w:val="both"/>
        <w:rPr>
          <w:rFonts w:ascii="Garamond" w:hAnsi="Garamond"/>
          <w:sz w:val="22"/>
          <w:szCs w:val="22"/>
        </w:rPr>
      </w:pPr>
    </w:p>
    <w:p w14:paraId="01FA8BD3" w14:textId="3926F1E2" w:rsidR="001C3FFB" w:rsidRPr="00042B5C" w:rsidRDefault="001C3FFB" w:rsidP="001C3FFB">
      <w:pPr>
        <w:ind w:right="-271"/>
        <w:jc w:val="both"/>
        <w:rPr>
          <w:rFonts w:ascii="Garamond" w:hAnsi="Garamond"/>
          <w:b/>
          <w:sz w:val="22"/>
          <w:szCs w:val="22"/>
          <w:u w:val="single"/>
          <w:lang w:val="es-AR"/>
        </w:rPr>
      </w:pPr>
      <w:r w:rsidRPr="00042B5C">
        <w:rPr>
          <w:rFonts w:ascii="Garamond" w:hAnsi="Garamond"/>
          <w:sz w:val="22"/>
          <w:szCs w:val="22"/>
        </w:rPr>
        <w:t>Presentación.</w:t>
      </w:r>
      <w:r w:rsidRPr="00042B5C">
        <w:rPr>
          <w:rFonts w:ascii="Garamond" w:hAnsi="Garamond"/>
          <w:sz w:val="22"/>
          <w:szCs w:val="22"/>
          <w:lang w:val="es-AR"/>
        </w:rPr>
        <w:t xml:space="preserve"> La presente Orden de Compra deberá ser completada, firmada y presentada al Colocador en su oficina sita en </w:t>
      </w:r>
      <w:r w:rsidR="00E061AA">
        <w:rPr>
          <w:rFonts w:ascii="Garamond" w:hAnsi="Garamond"/>
          <w:sz w:val="22"/>
          <w:szCs w:val="22"/>
          <w:lang w:val="es-AR"/>
        </w:rPr>
        <w:t xml:space="preserve">25 de </w:t>
      </w:r>
      <w:proofErr w:type="gramStart"/>
      <w:r w:rsidR="00E061AA">
        <w:rPr>
          <w:rFonts w:ascii="Garamond" w:hAnsi="Garamond"/>
          <w:sz w:val="22"/>
          <w:szCs w:val="22"/>
          <w:lang w:val="es-AR"/>
        </w:rPr>
        <w:t>Mayo</w:t>
      </w:r>
      <w:proofErr w:type="gramEnd"/>
      <w:r w:rsidR="00E061AA">
        <w:rPr>
          <w:rFonts w:ascii="Garamond" w:hAnsi="Garamond"/>
          <w:sz w:val="22"/>
          <w:szCs w:val="22"/>
          <w:lang w:val="es-AR"/>
        </w:rPr>
        <w:t xml:space="preserve"> 359 Piso 12</w:t>
      </w:r>
      <w:r w:rsidRPr="00042B5C">
        <w:rPr>
          <w:rFonts w:ascii="Garamond" w:hAnsi="Garamond"/>
          <w:sz w:val="22"/>
          <w:szCs w:val="22"/>
          <w:lang w:val="es-AR"/>
        </w:rPr>
        <w:t>, Ciudad Autónoma de Buenos Aires o bien en forma electrónica (conforme las lo expresamente indicado por el Colocador), hasta las 1</w:t>
      </w:r>
      <w:r w:rsidR="00C45A21">
        <w:rPr>
          <w:rFonts w:ascii="Garamond" w:hAnsi="Garamond"/>
          <w:sz w:val="22"/>
          <w:szCs w:val="22"/>
          <w:lang w:val="es-AR"/>
        </w:rPr>
        <w:t>6</w:t>
      </w:r>
      <w:r w:rsidRPr="00042B5C">
        <w:rPr>
          <w:rFonts w:ascii="Garamond" w:hAnsi="Garamond"/>
          <w:sz w:val="22"/>
          <w:szCs w:val="22"/>
          <w:lang w:val="es-AR"/>
        </w:rPr>
        <w:t xml:space="preserve"> horas del </w:t>
      </w:r>
      <w:r w:rsidR="002C075E">
        <w:rPr>
          <w:rFonts w:ascii="Garamond" w:hAnsi="Garamond"/>
          <w:sz w:val="22"/>
          <w:szCs w:val="22"/>
          <w:lang w:val="es-AR"/>
        </w:rPr>
        <w:t>25</w:t>
      </w:r>
      <w:r w:rsidRPr="00042B5C">
        <w:rPr>
          <w:rFonts w:ascii="Garamond" w:hAnsi="Garamond"/>
          <w:bCs/>
          <w:sz w:val="22"/>
          <w:szCs w:val="22"/>
          <w:lang w:val="es-AR"/>
        </w:rPr>
        <w:t xml:space="preserve"> </w:t>
      </w:r>
      <w:r w:rsidRPr="00042B5C">
        <w:rPr>
          <w:rFonts w:ascii="Garamond" w:hAnsi="Garamond"/>
          <w:sz w:val="22"/>
          <w:szCs w:val="22"/>
          <w:lang w:val="es-AR"/>
        </w:rPr>
        <w:t xml:space="preserve">de </w:t>
      </w:r>
      <w:r w:rsidR="002C075E">
        <w:rPr>
          <w:rFonts w:ascii="Garamond" w:hAnsi="Garamond"/>
          <w:sz w:val="22"/>
          <w:szCs w:val="22"/>
          <w:lang w:val="es-AR"/>
        </w:rPr>
        <w:t>octubre</w:t>
      </w:r>
      <w:r w:rsidRPr="00042B5C">
        <w:rPr>
          <w:rFonts w:ascii="Garamond" w:hAnsi="Garamond"/>
          <w:sz w:val="22"/>
          <w:szCs w:val="22"/>
          <w:lang w:val="es-AR"/>
        </w:rPr>
        <w:t xml:space="preserve"> de 202</w:t>
      </w:r>
      <w:r w:rsidR="00D506C0">
        <w:rPr>
          <w:rFonts w:ascii="Garamond" w:hAnsi="Garamond"/>
          <w:sz w:val="22"/>
          <w:szCs w:val="22"/>
          <w:lang w:val="es-AR"/>
        </w:rPr>
        <w:t>4</w:t>
      </w:r>
      <w:r w:rsidRPr="00042B5C">
        <w:rPr>
          <w:rFonts w:ascii="Garamond" w:hAnsi="Garamond"/>
          <w:sz w:val="22"/>
          <w:szCs w:val="22"/>
          <w:lang w:val="es-AR"/>
        </w:rPr>
        <w:t>. Pasado este horario, o no recibida la Orden de Compra por el Colocador, la misma no será aceptada.</w:t>
      </w:r>
    </w:p>
    <w:p w14:paraId="03D2CD63" w14:textId="77777777" w:rsidR="001C3FFB" w:rsidRPr="00042B5C" w:rsidRDefault="001C3FFB" w:rsidP="001C3FFB">
      <w:pPr>
        <w:ind w:right="-271"/>
        <w:jc w:val="both"/>
        <w:rPr>
          <w:rFonts w:ascii="Garamond" w:hAnsi="Garamond"/>
          <w:sz w:val="22"/>
          <w:szCs w:val="22"/>
          <w:lang w:val="es-AR"/>
        </w:rPr>
      </w:pPr>
    </w:p>
    <w:p w14:paraId="491DF721" w14:textId="77777777" w:rsidR="001C3FFB" w:rsidRPr="00042B5C" w:rsidRDefault="001C3FFB" w:rsidP="001C3FFB">
      <w:pPr>
        <w:widowControl/>
        <w:numPr>
          <w:ilvl w:val="0"/>
          <w:numId w:val="1"/>
        </w:numPr>
        <w:tabs>
          <w:tab w:val="clear" w:pos="720"/>
          <w:tab w:val="num" w:pos="0"/>
        </w:tabs>
        <w:ind w:left="0" w:right="-271" w:firstLine="0"/>
        <w:jc w:val="both"/>
        <w:rPr>
          <w:rFonts w:ascii="Garamond" w:hAnsi="Garamond"/>
          <w:sz w:val="22"/>
          <w:szCs w:val="22"/>
        </w:rPr>
      </w:pPr>
      <w:r w:rsidRPr="00042B5C">
        <w:rPr>
          <w:rFonts w:ascii="Garamond" w:hAnsi="Garamond"/>
          <w:sz w:val="22"/>
          <w:szCs w:val="22"/>
        </w:rPr>
        <w:t xml:space="preserve">Finalmente,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 xml:space="preserve">reconoce que el Colocador se reserva el derecho de no aceptar las órdenes de compras que no cumplan con todos los requisitos establecidos ni con las normativas </w:t>
      </w:r>
      <w:r w:rsidRPr="00042B5C">
        <w:rPr>
          <w:rFonts w:ascii="Garamond" w:hAnsi="Garamond"/>
          <w:sz w:val="22"/>
          <w:szCs w:val="22"/>
        </w:rPr>
        <w:lastRenderedPageBreak/>
        <w:t>aplicables en materia de prevención de lavado de activos y financiación del terrorismo establecidas en la Ley de Pr</w:t>
      </w:r>
      <w:proofErr w:type="spellStart"/>
      <w:r w:rsidRPr="00042B5C">
        <w:rPr>
          <w:rFonts w:ascii="Garamond" w:hAnsi="Garamond"/>
          <w:sz w:val="22"/>
          <w:szCs w:val="22"/>
          <w:lang w:val="es-AR"/>
        </w:rPr>
        <w:t>evención</w:t>
      </w:r>
      <w:proofErr w:type="spellEnd"/>
      <w:r w:rsidRPr="00042B5C">
        <w:rPr>
          <w:rFonts w:ascii="Garamond" w:hAnsi="Garamond"/>
          <w:sz w:val="22"/>
          <w:szCs w:val="22"/>
        </w:rPr>
        <w:t xml:space="preserve"> de Lavado de Activos y Financiación del Terrorismo. </w:t>
      </w:r>
    </w:p>
    <w:p w14:paraId="1D9E853F" w14:textId="77777777" w:rsidR="001C3FFB" w:rsidRPr="00042B5C" w:rsidRDefault="001C3FFB" w:rsidP="001C3FFB">
      <w:pPr>
        <w:widowControl/>
        <w:ind w:right="-271"/>
        <w:jc w:val="both"/>
        <w:rPr>
          <w:rFonts w:ascii="Garamond" w:hAnsi="Garamond"/>
          <w:sz w:val="22"/>
          <w:szCs w:val="22"/>
        </w:rPr>
      </w:pPr>
    </w:p>
    <w:p w14:paraId="656A8B64" w14:textId="77777777" w:rsidR="001C3FFB" w:rsidRPr="00042B5C" w:rsidRDefault="001C3FFB" w:rsidP="001C3FFB">
      <w:pPr>
        <w:widowControl/>
        <w:ind w:right="-271"/>
        <w:jc w:val="both"/>
        <w:rPr>
          <w:rFonts w:ascii="Garamond" w:hAnsi="Garamond"/>
          <w:sz w:val="22"/>
          <w:szCs w:val="22"/>
        </w:rPr>
      </w:pPr>
      <w:r w:rsidRPr="00042B5C">
        <w:rPr>
          <w:rFonts w:ascii="Garamond" w:hAnsi="Garamond"/>
          <w:sz w:val="22"/>
          <w:szCs w:val="22"/>
        </w:rPr>
        <w:t xml:space="preserve">Adicionalmente, el Oferente reconoce y acepta de conformidad que, ante un requerimiento fehaciente enviado por la CNV y/o del BCRA y/o de la UIF y/u otro organismo con facultades suficientes a la Emisora y/o al Colocador, solicitando su legajo y la información correspondiente a la presente Orden de Compra, como así también información respaldatoria, documental, crediticia y datos personales (en los términos de la Ley </w:t>
      </w:r>
      <w:proofErr w:type="spellStart"/>
      <w:r w:rsidRPr="00042B5C">
        <w:rPr>
          <w:rFonts w:ascii="Garamond" w:hAnsi="Garamond"/>
          <w:sz w:val="22"/>
          <w:szCs w:val="22"/>
        </w:rPr>
        <w:t>N°</w:t>
      </w:r>
      <w:proofErr w:type="spellEnd"/>
      <w:r w:rsidRPr="00042B5C">
        <w:rPr>
          <w:rFonts w:ascii="Garamond" w:hAnsi="Garamond"/>
          <w:sz w:val="22"/>
          <w:szCs w:val="22"/>
        </w:rPr>
        <w:t xml:space="preserve"> 25.326) que sea trasladado en forma fehaciente al Colocador, según sea el caso, éste entregará a la Emisora o directamente al organismos que corresponda, copia simple de la información que el organismo pertinente hubiera solicitado. Asimismo, acepto que la información, datos personales y copia de su Legajo como cliente del Colocador puedan ser compartidos y tengan copia/acceso a los mismos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43725C6F" w14:textId="77777777" w:rsidR="001C3FFB" w:rsidRPr="00042B5C" w:rsidRDefault="001C3FFB" w:rsidP="001C3FFB">
      <w:pPr>
        <w:ind w:left="360" w:right="-271"/>
        <w:jc w:val="both"/>
        <w:rPr>
          <w:rFonts w:ascii="Garamond" w:hAnsi="Garamond"/>
          <w:sz w:val="22"/>
          <w:szCs w:val="22"/>
        </w:rPr>
      </w:pPr>
    </w:p>
    <w:p w14:paraId="1550F7C0" w14:textId="77777777" w:rsidR="001C3FFB" w:rsidRPr="00042B5C" w:rsidRDefault="001C3FFB" w:rsidP="001C3FFB">
      <w:pPr>
        <w:autoSpaceDE w:val="0"/>
        <w:autoSpaceDN w:val="0"/>
        <w:adjustRightInd w:val="0"/>
        <w:ind w:right="-271"/>
        <w:jc w:val="both"/>
        <w:rPr>
          <w:rFonts w:ascii="Garamond" w:hAnsi="Garamond"/>
          <w:sz w:val="22"/>
          <w:szCs w:val="22"/>
          <w:lang w:val="es-AR"/>
        </w:rPr>
      </w:pPr>
      <w:r w:rsidRPr="00042B5C">
        <w:rPr>
          <w:rFonts w:ascii="Garamond" w:hAnsi="Garamond"/>
          <w:sz w:val="22"/>
          <w:szCs w:val="22"/>
        </w:rPr>
        <w:t xml:space="preserve">G. </w:t>
      </w:r>
      <w:r w:rsidRPr="00042B5C">
        <w:rPr>
          <w:rFonts w:ascii="Garamond" w:hAnsi="Garamond"/>
          <w:sz w:val="22"/>
          <w:szCs w:val="22"/>
          <w:u w:val="single"/>
          <w:lang w:val="es-AR"/>
        </w:rPr>
        <w:t>Responsabilidad</w:t>
      </w:r>
      <w:r w:rsidRPr="00042B5C">
        <w:rPr>
          <w:rFonts w:ascii="Garamond" w:hAnsi="Garamond"/>
          <w:sz w:val="22"/>
          <w:szCs w:val="22"/>
          <w:lang w:val="es-AR"/>
        </w:rPr>
        <w:t>:</w:t>
      </w:r>
    </w:p>
    <w:p w14:paraId="5E3D4A07" w14:textId="77777777" w:rsidR="001C3FFB" w:rsidRPr="00042B5C" w:rsidRDefault="001C3FFB" w:rsidP="001C3FFB">
      <w:pPr>
        <w:autoSpaceDE w:val="0"/>
        <w:autoSpaceDN w:val="0"/>
        <w:adjustRightInd w:val="0"/>
        <w:ind w:right="-271"/>
        <w:jc w:val="both"/>
        <w:rPr>
          <w:rFonts w:ascii="Garamond" w:hAnsi="Garamond"/>
          <w:sz w:val="22"/>
          <w:szCs w:val="22"/>
          <w:u w:val="single"/>
          <w:lang w:val="es-AR"/>
        </w:rPr>
      </w:pPr>
    </w:p>
    <w:p w14:paraId="704DE11B" w14:textId="2C44221D"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 xml:space="preserve">Con excepción de lo dispuesto en el Art. 119 de la Ley de Mercado de Capitales, el Colocador no asume ningún tipo de responsabilidad por los daños y perjuicios que pudiere sufrir el Oferente, directa o indirectamente relacionados con la presente transacción y/o con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sea cual fuere el origen de tales daños y perjuicios. </w:t>
      </w:r>
    </w:p>
    <w:p w14:paraId="76C1BE98"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01B9BBBE" w14:textId="68C9C2C8"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En particular, el Colocador no responderá ante el Oferente</w:t>
      </w:r>
      <w:r w:rsidRPr="00042B5C" w:rsidDel="000634A8">
        <w:rPr>
          <w:rFonts w:ascii="Garamond" w:hAnsi="Garamond"/>
          <w:sz w:val="22"/>
          <w:szCs w:val="22"/>
          <w:lang w:val="es-AR"/>
        </w:rPr>
        <w:t xml:space="preserve"> </w:t>
      </w:r>
      <w:r w:rsidRPr="00042B5C">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incluyendo, sin limitación, la Emisora.</w:t>
      </w:r>
    </w:p>
    <w:p w14:paraId="4D641880"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140CD45A" w14:textId="7A78198A"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 xml:space="preserve">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no cuentan con un mercado secundario asegurado. Por ello, el Colocador no puede brindar garantías ni responderá acerca de la liquidez ni de la existencia de un mercado secundario </w:t>
      </w:r>
      <w:proofErr w:type="gramStart"/>
      <w:r w:rsidRPr="00042B5C">
        <w:rPr>
          <w:rFonts w:ascii="Garamond" w:hAnsi="Garamond"/>
          <w:sz w:val="22"/>
          <w:szCs w:val="22"/>
          <w:lang w:val="es-AR"/>
        </w:rPr>
        <w:t>en relación a</w:t>
      </w:r>
      <w:proofErr w:type="gramEnd"/>
      <w:r w:rsidRPr="00042B5C">
        <w:rPr>
          <w:rFonts w:ascii="Garamond" w:hAnsi="Garamond"/>
          <w:sz w:val="22"/>
          <w:szCs w:val="22"/>
          <w:lang w:val="es-AR"/>
        </w:rPr>
        <w:t xml:space="preserve"> dichas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w:t>
      </w:r>
    </w:p>
    <w:p w14:paraId="4B3B2FC0"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38A3B54A" w14:textId="77777777" w:rsidR="001C3FFB" w:rsidRPr="00042B5C" w:rsidRDefault="001C3FFB" w:rsidP="001C3FFB">
      <w:pPr>
        <w:ind w:right="-285" w:firstLine="708"/>
        <w:jc w:val="both"/>
        <w:rPr>
          <w:rFonts w:ascii="Garamond" w:hAnsi="Garamond"/>
          <w:sz w:val="22"/>
          <w:szCs w:val="22"/>
        </w:rPr>
      </w:pPr>
      <w:r w:rsidRPr="00042B5C">
        <w:rPr>
          <w:rFonts w:ascii="Garamond" w:hAnsi="Garamond"/>
          <w:sz w:val="22"/>
          <w:szCs w:val="22"/>
        </w:rPr>
        <w:t>Sin otro particular, saludamos a Uds. muy atentamente.</w:t>
      </w:r>
    </w:p>
    <w:p w14:paraId="7B6E97DE" w14:textId="77777777" w:rsidR="001C3FFB" w:rsidRPr="00042B5C" w:rsidRDefault="001C3FFB" w:rsidP="001C3FFB">
      <w:pPr>
        <w:ind w:right="-285"/>
        <w:rPr>
          <w:rFonts w:ascii="Garamond" w:hAnsi="Garamond"/>
          <w:sz w:val="22"/>
          <w:szCs w:val="22"/>
        </w:rPr>
      </w:pPr>
    </w:p>
    <w:p w14:paraId="5CC5247F" w14:textId="77777777" w:rsidR="001C3FFB" w:rsidRPr="00042B5C" w:rsidRDefault="001C3FFB" w:rsidP="001C3FFB">
      <w:pPr>
        <w:ind w:right="-285"/>
        <w:rPr>
          <w:rFonts w:ascii="Garamond" w:hAnsi="Garamond"/>
          <w:sz w:val="22"/>
          <w:szCs w:val="22"/>
        </w:rPr>
      </w:pPr>
      <w:r w:rsidRPr="00042B5C">
        <w:rPr>
          <w:rFonts w:ascii="Garamond" w:hAnsi="Garamond"/>
          <w:sz w:val="22"/>
          <w:szCs w:val="22"/>
        </w:rPr>
        <w:t>______________________</w:t>
      </w:r>
    </w:p>
    <w:p w14:paraId="1215F7ED" w14:textId="77777777" w:rsidR="001C3FFB" w:rsidRPr="00042B5C" w:rsidRDefault="001C3FFB" w:rsidP="001C3FFB">
      <w:pPr>
        <w:ind w:right="-285"/>
        <w:rPr>
          <w:rFonts w:ascii="Garamond" w:hAnsi="Garamond"/>
          <w:sz w:val="22"/>
          <w:szCs w:val="22"/>
        </w:rPr>
      </w:pPr>
      <w:r w:rsidRPr="00042B5C">
        <w:rPr>
          <w:rFonts w:ascii="Garamond" w:hAnsi="Garamond"/>
          <w:sz w:val="22"/>
          <w:szCs w:val="22"/>
        </w:rPr>
        <w:t>Firma/s</w:t>
      </w:r>
    </w:p>
    <w:p w14:paraId="6FD50621" w14:textId="77777777" w:rsidR="001C3FFB" w:rsidRPr="00042B5C" w:rsidRDefault="001C3FFB" w:rsidP="001C3FFB">
      <w:pPr>
        <w:ind w:right="-285"/>
        <w:jc w:val="both"/>
        <w:rPr>
          <w:rFonts w:ascii="Garamond" w:hAnsi="Garamond"/>
          <w:sz w:val="22"/>
          <w:szCs w:val="22"/>
        </w:rPr>
      </w:pPr>
    </w:p>
    <w:p w14:paraId="5A590152" w14:textId="77777777" w:rsidR="001C3FFB" w:rsidRPr="00042B5C" w:rsidRDefault="001C3FFB" w:rsidP="001C3FFB">
      <w:pPr>
        <w:ind w:right="-285"/>
        <w:jc w:val="both"/>
        <w:rPr>
          <w:rFonts w:ascii="Garamond" w:hAnsi="Garamond"/>
          <w:sz w:val="22"/>
          <w:szCs w:val="22"/>
        </w:rPr>
      </w:pPr>
      <w:r w:rsidRPr="00042B5C">
        <w:rPr>
          <w:rFonts w:ascii="Garamond" w:hAnsi="Garamond"/>
          <w:sz w:val="22"/>
          <w:szCs w:val="22"/>
        </w:rPr>
        <w:t>_______________________</w:t>
      </w:r>
    </w:p>
    <w:p w14:paraId="23947ED5" w14:textId="77777777" w:rsidR="001C3FFB" w:rsidRPr="00042B5C" w:rsidRDefault="001C3FFB" w:rsidP="001C3FFB">
      <w:pPr>
        <w:ind w:right="-285"/>
        <w:jc w:val="both"/>
        <w:rPr>
          <w:rFonts w:ascii="Garamond" w:hAnsi="Garamond"/>
          <w:sz w:val="22"/>
          <w:szCs w:val="22"/>
        </w:rPr>
      </w:pPr>
      <w:r w:rsidRPr="00042B5C">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042B5C">
        <w:rPr>
          <w:rStyle w:val="Refdenotaalpie"/>
          <w:rFonts w:ascii="Garamond" w:hAnsi="Garamond"/>
          <w:sz w:val="22"/>
          <w:szCs w:val="22"/>
        </w:rPr>
        <w:footnoteReference w:id="3"/>
      </w:r>
    </w:p>
    <w:p w14:paraId="17FFD458" w14:textId="77777777" w:rsidR="006676BA" w:rsidRDefault="006676BA"/>
    <w:sectPr w:rsidR="006676BA" w:rsidSect="001C3F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93BD" w14:textId="77777777" w:rsidR="00D20E27" w:rsidRDefault="00D20E27" w:rsidP="001C3FFB">
      <w:r>
        <w:separator/>
      </w:r>
    </w:p>
  </w:endnote>
  <w:endnote w:type="continuationSeparator" w:id="0">
    <w:p w14:paraId="5B62A53F" w14:textId="77777777" w:rsidR="00D20E27" w:rsidRDefault="00D20E27" w:rsidP="001C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D6A2C" w14:textId="77777777" w:rsidR="00D20E27" w:rsidRDefault="00D20E27" w:rsidP="001C3FFB">
      <w:r>
        <w:separator/>
      </w:r>
    </w:p>
  </w:footnote>
  <w:footnote w:type="continuationSeparator" w:id="0">
    <w:p w14:paraId="5531635A" w14:textId="77777777" w:rsidR="00D20E27" w:rsidRDefault="00D20E27" w:rsidP="001C3FFB">
      <w:r>
        <w:continuationSeparator/>
      </w:r>
    </w:p>
  </w:footnote>
  <w:footnote w:id="1">
    <w:p w14:paraId="49DDE848" w14:textId="77777777" w:rsidR="001C3FFB" w:rsidRPr="00F227D8" w:rsidRDefault="001C3FFB" w:rsidP="001C3FFB">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2">
    <w:p w14:paraId="6125004D" w14:textId="77777777" w:rsidR="001C3FFB" w:rsidRPr="00F227D8" w:rsidRDefault="001C3FFB" w:rsidP="001C3FFB">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896442" w14:textId="77777777" w:rsidR="001C3FFB" w:rsidRPr="008F4602" w:rsidRDefault="001C3FFB" w:rsidP="001C3FFB">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28D83376" w14:textId="77777777" w:rsidR="001C3FFB" w:rsidRDefault="001C3FFB" w:rsidP="001C3FFB">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7714DB4E"/>
    <w:lvl w:ilvl="0" w:tplc="DB88B050">
      <w:start w:val="1"/>
      <w:numFmt w:val="decimal"/>
      <w:lvlText w:val="(%1)"/>
      <w:lvlJc w:val="left"/>
      <w:pPr>
        <w:ind w:left="218" w:hanging="360"/>
      </w:pPr>
      <w:rPr>
        <w:rFonts w:hint="default"/>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F091ECA"/>
    <w:multiLevelType w:val="hybridMultilevel"/>
    <w:tmpl w:val="4026514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92E3330"/>
    <w:multiLevelType w:val="hybridMultilevel"/>
    <w:tmpl w:val="35A2E5EC"/>
    <w:lvl w:ilvl="0" w:tplc="8242808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87762759">
    <w:abstractNumId w:val="0"/>
  </w:num>
  <w:num w:numId="2" w16cid:durableId="1919359450">
    <w:abstractNumId w:val="2"/>
  </w:num>
  <w:num w:numId="3" w16cid:durableId="98066555">
    <w:abstractNumId w:val="1"/>
  </w:num>
  <w:num w:numId="4" w16cid:durableId="797727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FB"/>
    <w:rsid w:val="000D188C"/>
    <w:rsid w:val="001C3FFB"/>
    <w:rsid w:val="002C075E"/>
    <w:rsid w:val="002F5383"/>
    <w:rsid w:val="0032214D"/>
    <w:rsid w:val="003359CC"/>
    <w:rsid w:val="005C2DE8"/>
    <w:rsid w:val="006676BA"/>
    <w:rsid w:val="00671267"/>
    <w:rsid w:val="007470F0"/>
    <w:rsid w:val="007537E9"/>
    <w:rsid w:val="007B147A"/>
    <w:rsid w:val="008A4AC6"/>
    <w:rsid w:val="00941B40"/>
    <w:rsid w:val="009C6A74"/>
    <w:rsid w:val="009D07B3"/>
    <w:rsid w:val="00A543C6"/>
    <w:rsid w:val="00B036A0"/>
    <w:rsid w:val="00B23CF7"/>
    <w:rsid w:val="00BC6BD7"/>
    <w:rsid w:val="00C43567"/>
    <w:rsid w:val="00C45A21"/>
    <w:rsid w:val="00D20E27"/>
    <w:rsid w:val="00D506C0"/>
    <w:rsid w:val="00D631C5"/>
    <w:rsid w:val="00D672A3"/>
    <w:rsid w:val="00D839E3"/>
    <w:rsid w:val="00E061AA"/>
    <w:rsid w:val="00E27B29"/>
    <w:rsid w:val="00E440D5"/>
    <w:rsid w:val="00E47147"/>
    <w:rsid w:val="00E723F0"/>
    <w:rsid w:val="00ED1742"/>
    <w:rsid w:val="00F745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3089"/>
  <w15:chartTrackingRefBased/>
  <w15:docId w15:val="{C2F2489B-B5CD-4C25-88D9-39D189F3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FB"/>
    <w:pPr>
      <w:widowControl w:val="0"/>
      <w:spacing w:after="0" w:line="240" w:lineRule="auto"/>
    </w:pPr>
    <w:rPr>
      <w:rFonts w:ascii="Times New Roman" w:eastAsia="Times New Roman" w:hAnsi="Times New Roman" w:cs="Times New Roman"/>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C3FFB"/>
    <w:rPr>
      <w:sz w:val="20"/>
    </w:rPr>
  </w:style>
  <w:style w:type="character" w:customStyle="1" w:styleId="TextoindependienteCar">
    <w:name w:val="Texto independiente Car"/>
    <w:basedOn w:val="Fuentedeprrafopredeter"/>
    <w:link w:val="Textoindependiente"/>
    <w:rsid w:val="001C3FFB"/>
    <w:rPr>
      <w:rFonts w:ascii="Times New Roman" w:eastAsia="Times New Roman" w:hAnsi="Times New Roman" w:cs="Times New Roman"/>
      <w:kern w:val="0"/>
      <w:sz w:val="20"/>
      <w:szCs w:val="20"/>
      <w:lang w:val="es-ES" w:eastAsia="es-ES"/>
      <w14:ligatures w14:val="none"/>
    </w:rPr>
  </w:style>
  <w:style w:type="paragraph" w:styleId="Textonotapie">
    <w:name w:val="footnote text"/>
    <w:aliases w:val="FT"/>
    <w:basedOn w:val="Normal"/>
    <w:link w:val="TextonotapieCar"/>
    <w:semiHidden/>
    <w:rsid w:val="001C3FFB"/>
    <w:pPr>
      <w:widowControl/>
    </w:pPr>
    <w:rPr>
      <w:sz w:val="20"/>
    </w:rPr>
  </w:style>
  <w:style w:type="character" w:customStyle="1" w:styleId="TextonotapieCar">
    <w:name w:val="Texto nota pie Car"/>
    <w:aliases w:val="FT Car"/>
    <w:basedOn w:val="Fuentedeprrafopredeter"/>
    <w:link w:val="Textonotapie"/>
    <w:semiHidden/>
    <w:rsid w:val="001C3FFB"/>
    <w:rPr>
      <w:rFonts w:ascii="Times New Roman" w:eastAsia="Times New Roman" w:hAnsi="Times New Roman" w:cs="Times New Roman"/>
      <w:kern w:val="0"/>
      <w:sz w:val="20"/>
      <w:szCs w:val="20"/>
      <w:lang w:val="es-ES" w:eastAsia="es-ES"/>
      <w14:ligatures w14:val="none"/>
    </w:rPr>
  </w:style>
  <w:style w:type="character" w:styleId="Refdenotaalpie">
    <w:name w:val="footnote reference"/>
    <w:semiHidden/>
    <w:rsid w:val="001C3FFB"/>
    <w:rPr>
      <w:rFonts w:cs="Times New Roman"/>
      <w:vertAlign w:val="superscript"/>
    </w:rPr>
  </w:style>
  <w:style w:type="paragraph" w:styleId="Textonotaalfinal">
    <w:name w:val="endnote text"/>
    <w:basedOn w:val="Normal"/>
    <w:link w:val="TextonotaalfinalCar"/>
    <w:semiHidden/>
    <w:rsid w:val="001C3FFB"/>
    <w:pPr>
      <w:widowControl/>
    </w:pPr>
    <w:rPr>
      <w:sz w:val="20"/>
    </w:rPr>
  </w:style>
  <w:style w:type="character" w:customStyle="1" w:styleId="TextonotaalfinalCar">
    <w:name w:val="Texto nota al final Car"/>
    <w:basedOn w:val="Fuentedeprrafopredeter"/>
    <w:link w:val="Textonotaalfinal"/>
    <w:semiHidden/>
    <w:rsid w:val="001C3FFB"/>
    <w:rPr>
      <w:rFonts w:ascii="Times New Roman" w:eastAsia="Times New Roman" w:hAnsi="Times New Roman" w:cs="Times New Roman"/>
      <w:kern w:val="0"/>
      <w:sz w:val="20"/>
      <w:szCs w:val="20"/>
      <w:lang w:val="es-ES" w:eastAsia="es-ES"/>
      <w14:ligatures w14:val="none"/>
    </w:rPr>
  </w:style>
  <w:style w:type="paragraph" w:styleId="Prrafodelista">
    <w:name w:val="List Paragraph"/>
    <w:basedOn w:val="Normal"/>
    <w:uiPriority w:val="34"/>
    <w:qFormat/>
    <w:rsid w:val="001C3FFB"/>
    <w:pPr>
      <w:ind w:left="720"/>
      <w:contextualSpacing/>
    </w:pPr>
  </w:style>
  <w:style w:type="character" w:styleId="Refdecomentario">
    <w:name w:val="annotation reference"/>
    <w:basedOn w:val="Fuentedeprrafopredeter"/>
    <w:uiPriority w:val="99"/>
    <w:semiHidden/>
    <w:unhideWhenUsed/>
    <w:rsid w:val="001C3FFB"/>
    <w:rPr>
      <w:sz w:val="16"/>
      <w:szCs w:val="16"/>
    </w:rPr>
  </w:style>
  <w:style w:type="paragraph" w:styleId="Textocomentario">
    <w:name w:val="annotation text"/>
    <w:basedOn w:val="Normal"/>
    <w:link w:val="TextocomentarioCar"/>
    <w:uiPriority w:val="99"/>
    <w:semiHidden/>
    <w:unhideWhenUsed/>
    <w:rsid w:val="001C3FFB"/>
    <w:rPr>
      <w:sz w:val="20"/>
    </w:rPr>
  </w:style>
  <w:style w:type="character" w:customStyle="1" w:styleId="TextocomentarioCar">
    <w:name w:val="Texto comentario Car"/>
    <w:basedOn w:val="Fuentedeprrafopredeter"/>
    <w:link w:val="Textocomentario"/>
    <w:uiPriority w:val="99"/>
    <w:semiHidden/>
    <w:rsid w:val="001C3FFB"/>
    <w:rPr>
      <w:rFonts w:ascii="Times New Roman" w:eastAsia="Times New Roman" w:hAnsi="Times New Roman" w:cs="Times New Roman"/>
      <w:kern w:val="0"/>
      <w:sz w:val="20"/>
      <w:szCs w:val="20"/>
      <w:lang w:val="es-ES" w:eastAsia="es-ES"/>
      <w14:ligatures w14:val="none"/>
    </w:rPr>
  </w:style>
  <w:style w:type="paragraph" w:styleId="Revisin">
    <w:name w:val="Revision"/>
    <w:hidden/>
    <w:uiPriority w:val="99"/>
    <w:semiHidden/>
    <w:rsid w:val="00D631C5"/>
    <w:pPr>
      <w:spacing w:after="0" w:line="240" w:lineRule="auto"/>
    </w:pPr>
    <w:rPr>
      <w:rFonts w:ascii="Times New Roman" w:eastAsia="Times New Roman" w:hAnsi="Times New Roman" w:cs="Times New Roman"/>
      <w:kern w:val="0"/>
      <w:sz w:val="24"/>
      <w:szCs w:val="20"/>
      <w:lang w:val="es-ES" w:eastAsia="es-ES"/>
      <w14:ligatures w14:val="none"/>
    </w:rPr>
  </w:style>
  <w:style w:type="character" w:styleId="Hipervnculo">
    <w:name w:val="Hyperlink"/>
    <w:basedOn w:val="Fuentedeprrafopredeter"/>
    <w:uiPriority w:val="99"/>
    <w:unhideWhenUsed/>
    <w:rsid w:val="00B036A0"/>
    <w:rPr>
      <w:color w:val="0563C1" w:themeColor="hyperlink"/>
      <w:u w:val="single"/>
    </w:rPr>
  </w:style>
  <w:style w:type="character" w:styleId="Mencinsinresolver">
    <w:name w:val="Unresolved Mention"/>
    <w:basedOn w:val="Fuentedeprrafopredeter"/>
    <w:uiPriority w:val="99"/>
    <w:semiHidden/>
    <w:unhideWhenUsed/>
    <w:rsid w:val="00B0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9A1F-D8D1-4EF3-8528-C565488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3484</Words>
  <Characters>19167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 Ferreiro</dc:creator>
  <cp:keywords/>
  <dc:description/>
  <cp:lastModifiedBy>mvisentin@allaria.local</cp:lastModifiedBy>
  <cp:revision>14</cp:revision>
  <cp:lastPrinted>2024-08-08T17:36:00Z</cp:lastPrinted>
  <dcterms:created xsi:type="dcterms:W3CDTF">2024-08-08T14:00:00Z</dcterms:created>
  <dcterms:modified xsi:type="dcterms:W3CDTF">2024-10-25T13:03:00Z</dcterms:modified>
</cp:coreProperties>
</file>